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07DDA6" w14:textId="77777777" w:rsidR="009872D0" w:rsidRDefault="00000000">
      <w:pPr>
        <w:pStyle w:val="Heading1"/>
      </w:pPr>
      <w:r>
        <w:t>Storyboard: Recognize, Respond, Report</w:t>
      </w:r>
    </w:p>
    <w:p w14:paraId="1CAEC808" w14:textId="77777777" w:rsidR="009872D0" w:rsidRDefault="00000000">
      <w:pPr>
        <w:pStyle w:val="Heading2"/>
      </w:pPr>
      <w:r>
        <w:t>Visual Direction</w:t>
      </w:r>
    </w:p>
    <w:p w14:paraId="783C9725" w14:textId="77777777" w:rsidR="009872D0" w:rsidRDefault="00000000">
      <w:pPr>
        <w:pStyle w:val="Heading3"/>
      </w:pPr>
      <w:r>
        <w:t>Palette</w:t>
      </w:r>
    </w:p>
    <w:tbl>
      <w:tblPr>
        <w:tblStyle w:val="CourseTable"/>
        <w:tblW w:w="9360" w:type="dxa"/>
        <w:tblLayout w:type="fixed"/>
        <w:tblLook w:val="0420" w:firstRow="1" w:lastRow="0" w:firstColumn="0" w:lastColumn="0" w:noHBand="0" w:noVBand="1"/>
      </w:tblPr>
      <w:tblGrid>
        <w:gridCol w:w="2435"/>
        <w:gridCol w:w="846"/>
        <w:gridCol w:w="6079"/>
      </w:tblGrid>
      <w:tr w:rsidR="009872D0" w14:paraId="4A16D2C5" w14:textId="77777777">
        <w:trPr>
          <w:cantSplit/>
          <w:tblHeader/>
        </w:trPr>
        <w:tc>
          <w:tcPr>
            <w:tcW w:w="2435" w:type="dxa"/>
            <w:shd w:val="clear" w:color="auto" w:fill="E7F8F9"/>
          </w:tcPr>
          <w:p w14:paraId="477F6824" w14:textId="77777777" w:rsidR="009872D0" w:rsidRDefault="00000000">
            <w:pPr>
              <w:pStyle w:val="TableText"/>
            </w:pPr>
            <w:r>
              <w:rPr>
                <w:b/>
                <w:bCs/>
              </w:rPr>
              <w:t>Color</w:t>
            </w:r>
          </w:p>
        </w:tc>
        <w:tc>
          <w:tcPr>
            <w:tcW w:w="846" w:type="dxa"/>
            <w:shd w:val="clear" w:color="auto" w:fill="E7F8F9"/>
          </w:tcPr>
          <w:p w14:paraId="7DCB1719" w14:textId="77777777" w:rsidR="009872D0" w:rsidRDefault="00000000">
            <w:pPr>
              <w:pStyle w:val="TableText"/>
            </w:pPr>
            <w:r>
              <w:rPr>
                <w:b/>
                <w:bCs/>
              </w:rPr>
              <w:t>Hex</w:t>
            </w:r>
          </w:p>
        </w:tc>
        <w:tc>
          <w:tcPr>
            <w:tcW w:w="6079" w:type="dxa"/>
            <w:shd w:val="clear" w:color="auto" w:fill="E7F8F9"/>
          </w:tcPr>
          <w:p w14:paraId="73421B1B" w14:textId="77777777" w:rsidR="009872D0" w:rsidRDefault="00000000">
            <w:pPr>
              <w:pStyle w:val="TableText"/>
            </w:pPr>
            <w:r>
              <w:rPr>
                <w:b/>
                <w:bCs/>
              </w:rPr>
              <w:t>Use</w:t>
            </w:r>
          </w:p>
        </w:tc>
      </w:tr>
      <w:tr w:rsidR="009872D0" w14:paraId="232B16D6" w14:textId="77777777">
        <w:trPr>
          <w:cantSplit/>
        </w:trPr>
        <w:tc>
          <w:tcPr>
            <w:tcW w:w="2435" w:type="dxa"/>
          </w:tcPr>
          <w:p w14:paraId="68A0A20F" w14:textId="77777777" w:rsidR="009872D0" w:rsidRDefault="00000000">
            <w:pPr>
              <w:pStyle w:val="TableText"/>
            </w:pPr>
            <w:r>
              <w:t>Teal</w:t>
            </w:r>
          </w:p>
        </w:tc>
        <w:tc>
          <w:tcPr>
            <w:tcW w:w="846" w:type="dxa"/>
          </w:tcPr>
          <w:p w14:paraId="75761920" w14:textId="77777777" w:rsidR="009872D0" w:rsidRDefault="00000000">
            <w:pPr>
              <w:pStyle w:val="TableText"/>
            </w:pPr>
            <w:r>
              <w:t>#0AB7C2</w:t>
            </w:r>
          </w:p>
        </w:tc>
        <w:tc>
          <w:tcPr>
            <w:tcW w:w="6079" w:type="dxa"/>
          </w:tcPr>
          <w:p w14:paraId="4EAECE3F" w14:textId="77777777" w:rsidR="009872D0" w:rsidRDefault="00000000">
            <w:pPr>
              <w:pStyle w:val="TableText"/>
            </w:pPr>
            <w:r>
              <w:t>Primary brand color: backgrounds and large shapes</w:t>
            </w:r>
          </w:p>
        </w:tc>
      </w:tr>
      <w:tr w:rsidR="009872D0" w14:paraId="2A05CFD8" w14:textId="77777777">
        <w:trPr>
          <w:cantSplit/>
        </w:trPr>
        <w:tc>
          <w:tcPr>
            <w:tcW w:w="2435" w:type="dxa"/>
          </w:tcPr>
          <w:p w14:paraId="4717E250" w14:textId="77777777" w:rsidR="009872D0" w:rsidRDefault="00000000">
            <w:pPr>
              <w:pStyle w:val="TableText"/>
            </w:pPr>
            <w:r>
              <w:t>Black</w:t>
            </w:r>
          </w:p>
        </w:tc>
        <w:tc>
          <w:tcPr>
            <w:tcW w:w="846" w:type="dxa"/>
          </w:tcPr>
          <w:p w14:paraId="7A51F758" w14:textId="77777777" w:rsidR="009872D0" w:rsidRDefault="00000000">
            <w:pPr>
              <w:pStyle w:val="TableText"/>
            </w:pPr>
            <w:r>
              <w:t>#000000</w:t>
            </w:r>
          </w:p>
        </w:tc>
        <w:tc>
          <w:tcPr>
            <w:tcW w:w="6079" w:type="dxa"/>
          </w:tcPr>
          <w:p w14:paraId="358AD478" w14:textId="77777777" w:rsidR="009872D0" w:rsidRDefault="00000000">
            <w:pPr>
              <w:pStyle w:val="TableText"/>
            </w:pPr>
            <w:r>
              <w:t>Body text, headings, icons</w:t>
            </w:r>
          </w:p>
        </w:tc>
      </w:tr>
      <w:tr w:rsidR="009872D0" w14:paraId="468ACC16" w14:textId="77777777">
        <w:trPr>
          <w:cantSplit/>
        </w:trPr>
        <w:tc>
          <w:tcPr>
            <w:tcW w:w="2435" w:type="dxa"/>
          </w:tcPr>
          <w:p w14:paraId="3C03598D" w14:textId="77777777" w:rsidR="009872D0" w:rsidRDefault="00000000">
            <w:pPr>
              <w:pStyle w:val="TableText"/>
            </w:pPr>
            <w:r>
              <w:t>White</w:t>
            </w:r>
          </w:p>
        </w:tc>
        <w:tc>
          <w:tcPr>
            <w:tcW w:w="846" w:type="dxa"/>
          </w:tcPr>
          <w:p w14:paraId="678F4605" w14:textId="77777777" w:rsidR="009872D0" w:rsidRDefault="00000000">
            <w:pPr>
              <w:pStyle w:val="TableText"/>
            </w:pPr>
            <w:r>
              <w:t>#FFFFFF</w:t>
            </w:r>
          </w:p>
        </w:tc>
        <w:tc>
          <w:tcPr>
            <w:tcW w:w="6079" w:type="dxa"/>
          </w:tcPr>
          <w:p w14:paraId="7E7E18CF" w14:textId="77777777" w:rsidR="009872D0" w:rsidRDefault="00000000">
            <w:pPr>
              <w:pStyle w:val="TableText"/>
            </w:pPr>
            <w:r>
              <w:t>Page background, text on black</w:t>
            </w:r>
          </w:p>
        </w:tc>
      </w:tr>
      <w:tr w:rsidR="009872D0" w14:paraId="289E9551" w14:textId="77777777">
        <w:trPr>
          <w:cantSplit/>
        </w:trPr>
        <w:tc>
          <w:tcPr>
            <w:tcW w:w="2435" w:type="dxa"/>
          </w:tcPr>
          <w:p w14:paraId="55C450D1" w14:textId="77777777" w:rsidR="009872D0" w:rsidRDefault="00000000">
            <w:pPr>
              <w:pStyle w:val="TableText"/>
            </w:pPr>
            <w:r>
              <w:t>Coral</w:t>
            </w:r>
          </w:p>
        </w:tc>
        <w:tc>
          <w:tcPr>
            <w:tcW w:w="846" w:type="dxa"/>
          </w:tcPr>
          <w:p w14:paraId="675D402F" w14:textId="77777777" w:rsidR="009872D0" w:rsidRDefault="00000000">
            <w:pPr>
              <w:pStyle w:val="TableText"/>
            </w:pPr>
            <w:r>
              <w:t>#FF7A59</w:t>
            </w:r>
          </w:p>
        </w:tc>
        <w:tc>
          <w:tcPr>
            <w:tcW w:w="6079" w:type="dxa"/>
          </w:tcPr>
          <w:p w14:paraId="7F74383E" w14:textId="77777777" w:rsidR="009872D0" w:rsidRDefault="00000000">
            <w:pPr>
              <w:pStyle w:val="TableText"/>
            </w:pPr>
            <w:r>
              <w:t>Accent for decision moments and highlights; complements teal</w:t>
            </w:r>
          </w:p>
        </w:tc>
      </w:tr>
      <w:tr w:rsidR="009872D0" w14:paraId="1F196780" w14:textId="77777777">
        <w:trPr>
          <w:cantSplit/>
        </w:trPr>
        <w:tc>
          <w:tcPr>
            <w:tcW w:w="2435" w:type="dxa"/>
          </w:tcPr>
          <w:p w14:paraId="66D30264" w14:textId="77777777" w:rsidR="009872D0" w:rsidRDefault="00000000">
            <w:pPr>
              <w:pStyle w:val="TableText"/>
            </w:pPr>
            <w:r>
              <w:t>Dark teal (accessibility variant)</w:t>
            </w:r>
          </w:p>
        </w:tc>
        <w:tc>
          <w:tcPr>
            <w:tcW w:w="846" w:type="dxa"/>
          </w:tcPr>
          <w:p w14:paraId="480F987C" w14:textId="77777777" w:rsidR="009872D0" w:rsidRDefault="00000000">
            <w:pPr>
              <w:pStyle w:val="TableText"/>
            </w:pPr>
            <w:r>
              <w:t>#077A82</w:t>
            </w:r>
          </w:p>
        </w:tc>
        <w:tc>
          <w:tcPr>
            <w:tcW w:w="6079" w:type="dxa"/>
          </w:tcPr>
          <w:p w14:paraId="1959A4F1" w14:textId="77777777" w:rsidR="009872D0" w:rsidRDefault="00000000">
            <w:pPr>
              <w:pStyle w:val="TableText"/>
            </w:pPr>
            <w:r>
              <w:t>Buttons, the progress bar and its icons, and teal text or links on white</w:t>
            </w:r>
          </w:p>
        </w:tc>
      </w:tr>
      <w:tr w:rsidR="009872D0" w14:paraId="62D15D96" w14:textId="77777777">
        <w:trPr>
          <w:cantSplit/>
        </w:trPr>
        <w:tc>
          <w:tcPr>
            <w:tcW w:w="2435" w:type="dxa"/>
          </w:tcPr>
          <w:p w14:paraId="2CA46AF3" w14:textId="77777777" w:rsidR="009872D0" w:rsidRDefault="00000000">
            <w:pPr>
              <w:pStyle w:val="TableText"/>
            </w:pPr>
            <w:r>
              <w:t>Deep teal</w:t>
            </w:r>
          </w:p>
        </w:tc>
        <w:tc>
          <w:tcPr>
            <w:tcW w:w="846" w:type="dxa"/>
          </w:tcPr>
          <w:p w14:paraId="3AA7B0C3" w14:textId="77777777" w:rsidR="009872D0" w:rsidRDefault="00000000">
            <w:pPr>
              <w:pStyle w:val="TableText"/>
            </w:pPr>
            <w:r>
              <w:t>#055A60</w:t>
            </w:r>
          </w:p>
        </w:tc>
        <w:tc>
          <w:tcPr>
            <w:tcW w:w="6079" w:type="dxa"/>
          </w:tcPr>
          <w:p w14:paraId="4E35036D" w14:textId="77777777" w:rsidR="009872D0" w:rsidRDefault="00000000">
            <w:pPr>
              <w:pStyle w:val="TableText"/>
            </w:pPr>
            <w:r>
              <w:t>Title screen gradient (with dark teal) and main-button hover</w:t>
            </w:r>
          </w:p>
        </w:tc>
      </w:tr>
      <w:tr w:rsidR="009872D0" w14:paraId="06A9D529" w14:textId="77777777">
        <w:trPr>
          <w:cantSplit/>
        </w:trPr>
        <w:tc>
          <w:tcPr>
            <w:tcW w:w="2435" w:type="dxa"/>
          </w:tcPr>
          <w:p w14:paraId="15004067" w14:textId="77777777" w:rsidR="009872D0" w:rsidRDefault="00000000">
            <w:pPr>
              <w:pStyle w:val="TableText"/>
            </w:pPr>
            <w:r>
              <w:t>Light teal</w:t>
            </w:r>
          </w:p>
        </w:tc>
        <w:tc>
          <w:tcPr>
            <w:tcW w:w="846" w:type="dxa"/>
          </w:tcPr>
          <w:p w14:paraId="45B35B07" w14:textId="77777777" w:rsidR="009872D0" w:rsidRDefault="00000000">
            <w:pPr>
              <w:pStyle w:val="TableText"/>
            </w:pPr>
            <w:r>
              <w:t>#E7F8F9</w:t>
            </w:r>
          </w:p>
        </w:tc>
        <w:tc>
          <w:tcPr>
            <w:tcW w:w="6079" w:type="dxa"/>
          </w:tcPr>
          <w:p w14:paraId="0CB7EA72" w14:textId="77777777" w:rsidR="009872D0" w:rsidRDefault="00000000">
            <w:pPr>
              <w:pStyle w:val="TableText"/>
            </w:pPr>
            <w:r>
              <w:t xml:space="preserve">Speech bubbles, with black text; </w:t>
            </w:r>
            <w:proofErr w:type="gramStart"/>
            <w:r>
              <w:t>also</w:t>
            </w:r>
            <w:proofErr w:type="gramEnd"/>
            <w:r>
              <w:t xml:space="preserve"> the background of the drawn setting banners</w:t>
            </w:r>
          </w:p>
        </w:tc>
      </w:tr>
      <w:tr w:rsidR="009872D0" w14:paraId="1C27F065" w14:textId="77777777">
        <w:trPr>
          <w:cantSplit/>
        </w:trPr>
        <w:tc>
          <w:tcPr>
            <w:tcW w:w="2435" w:type="dxa"/>
          </w:tcPr>
          <w:p w14:paraId="3C632CC8" w14:textId="77777777" w:rsidR="009872D0" w:rsidRDefault="00000000">
            <w:pPr>
              <w:pStyle w:val="TableText"/>
            </w:pPr>
            <w:r>
              <w:t>Gold</w:t>
            </w:r>
          </w:p>
        </w:tc>
        <w:tc>
          <w:tcPr>
            <w:tcW w:w="846" w:type="dxa"/>
          </w:tcPr>
          <w:p w14:paraId="43B9D8E9" w14:textId="77777777" w:rsidR="009872D0" w:rsidRDefault="00000000">
            <w:pPr>
              <w:pStyle w:val="TableText"/>
            </w:pPr>
            <w:r>
              <w:t>#F2C14E</w:t>
            </w:r>
          </w:p>
        </w:tc>
        <w:tc>
          <w:tcPr>
            <w:tcW w:w="6079" w:type="dxa"/>
          </w:tcPr>
          <w:p w14:paraId="4BC33DD5" w14:textId="77777777" w:rsidR="009872D0" w:rsidRDefault="00000000">
            <w:pPr>
              <w:pStyle w:val="TableText"/>
            </w:pPr>
            <w:r>
              <w:t>Keisha's avatar only</w:t>
            </w:r>
          </w:p>
        </w:tc>
      </w:tr>
    </w:tbl>
    <w:p w14:paraId="433E0844" w14:textId="77777777" w:rsidR="009872D0" w:rsidRDefault="009872D0">
      <w:pPr>
        <w:pStyle w:val="AfterTable"/>
      </w:pPr>
    </w:p>
    <w:p w14:paraId="3DCFEDAC" w14:textId="77777777" w:rsidR="009872D0" w:rsidRDefault="00000000">
      <w:r>
        <w:rPr>
          <w:b/>
          <w:bCs/>
        </w:rPr>
        <w:t>Contrast rules:</w:t>
      </w:r>
      <w:r>
        <w:t xml:space="preserve"> Teal and coral both fail as text on white (teal is about 2.5:1; WCAG AA needs 4.5:1). Use them as backgrounds with black text, where both pass easily (about 8:1). Use dark teal when teal text is needed on white. Feedback never relies on color alone; every consequence also has an icon and a label.</w:t>
      </w:r>
    </w:p>
    <w:p w14:paraId="6CDDB892" w14:textId="77777777" w:rsidR="009872D0" w:rsidRDefault="00000000">
      <w:pPr>
        <w:pStyle w:val="Heading3"/>
      </w:pPr>
      <w:r>
        <w:t>Type</w:t>
      </w:r>
    </w:p>
    <w:p w14:paraId="10FEB81F" w14:textId="77777777" w:rsidR="009872D0" w:rsidRDefault="00000000">
      <w:r>
        <w:t>Source Sans 3 (Google Fonts) for everything. It reads as clean and professional, which suits a serious topic better than a rounded, playful typeface. Use weight and size for hierarchy instead of mixing typefaces.</w:t>
      </w:r>
    </w:p>
    <w:p w14:paraId="16EA3323" w14:textId="77777777" w:rsidR="009872D0" w:rsidRDefault="00000000">
      <w:r>
        <w:rPr>
          <w:b/>
          <w:bCs/>
        </w:rPr>
        <w:t>Type discipline:</w:t>
      </w:r>
      <w:r>
        <w:t xml:space="preserve"> regular (400), semibold (600), and bold (700). Left-aligned text. One consistent size scale (for example, 16px body text, 20px subheadings, 28px page headings). Lines no wider than about 70 characters.</w:t>
      </w:r>
    </w:p>
    <w:p w14:paraId="31B89032" w14:textId="77777777" w:rsidR="009872D0" w:rsidRDefault="00000000">
      <w:r>
        <w:rPr>
          <w:b/>
          <w:bCs/>
        </w:rPr>
        <w:t>Corners:</w:t>
      </w:r>
      <w:r>
        <w:t xml:space="preserve"> squared off, with a small 2–4px radius on buttons, cards, the decision card, and the feedback panel. Avatars stay circular, and speech bubbles keep their current look.</w:t>
      </w:r>
    </w:p>
    <w:p w14:paraId="108096C6" w14:textId="77777777" w:rsidR="009872D0" w:rsidRDefault="00000000">
      <w:r>
        <w:rPr>
          <w:b/>
          <w:bCs/>
        </w:rPr>
        <w:lastRenderedPageBreak/>
        <w:t>Title screen:</w:t>
      </w:r>
      <w:r>
        <w:t xml:space="preserve"> the opening screen (CN) shows the course name and subtitle in white on a deep teal gradient (#055A60 to #077A82).</w:t>
      </w:r>
    </w:p>
    <w:p w14:paraId="3024DDC8" w14:textId="77777777" w:rsidR="009872D0" w:rsidRDefault="00000000">
      <w:r>
        <w:rPr>
          <w:b/>
          <w:bCs/>
        </w:rPr>
        <w:t>Buttons:</w:t>
      </w:r>
      <w:r>
        <w:t xml:space="preserve"> main actions (Next, Submit, Show the question, Download, Finish) are dark teal #077A82 with white text; secondary buttons (Back, Sections, Policy </w:t>
      </w:r>
      <w:proofErr w:type="gramStart"/>
      <w:r>
        <w:t>at a glance</w:t>
      </w:r>
      <w:proofErr w:type="gramEnd"/>
      <w:r>
        <w:t>, Close) are white with black text and a thin black border. Every focusable item gets a 2px black focus outline with a 2px white gap. Full details are in the Build Guide, section 6.</w:t>
      </w:r>
    </w:p>
    <w:p w14:paraId="115D0FCF" w14:textId="77777777" w:rsidR="009872D0" w:rsidRDefault="00000000">
      <w:pPr>
        <w:pStyle w:val="Heading3"/>
      </w:pPr>
      <w:r>
        <w:t>Imagery</w:t>
      </w:r>
    </w:p>
    <w:p w14:paraId="3A343CFC" w14:textId="77777777" w:rsidR="009872D0" w:rsidRDefault="00000000">
      <w:pPr>
        <w:pStyle w:val="ListParagraph"/>
        <w:numPr>
          <w:ilvl w:val="0"/>
          <w:numId w:val="1"/>
        </w:numPr>
      </w:pPr>
      <w:r>
        <w:rPr>
          <w:b/>
          <w:bCs/>
        </w:rPr>
        <w:t>Scene images</w:t>
      </w:r>
      <w:r>
        <w:t xml:space="preserve"> only on the cold open and Launch Day, as photos or flat illustrations. People may appear, but with no detailed facial features (no eyes or mouths), and never as photorealistic AI-generated people. No stock "diverse team high-fiving" shots.</w:t>
      </w:r>
    </w:p>
    <w:p w14:paraId="01145FA6" w14:textId="77777777" w:rsidR="009872D0" w:rsidRDefault="00000000">
      <w:pPr>
        <w:pStyle w:val="ListParagraph"/>
        <w:numPr>
          <w:ilvl w:val="0"/>
          <w:numId w:val="1"/>
        </w:numPr>
      </w:pPr>
      <w:r>
        <w:rPr>
          <w:b/>
          <w:bCs/>
        </w:rPr>
        <w:t>Setting banners</w:t>
      </w:r>
      <w:r>
        <w:t xml:space="preserve"> on every other story scene (1A–4D): a short, wide, flat illustration of the scene's place, drawn in the course palette, showing places and objects only, never people. They're decorative. Full details are in the Build Guide, section 6.</w:t>
      </w:r>
    </w:p>
    <w:p w14:paraId="05A61D74" w14:textId="77777777" w:rsidR="009872D0" w:rsidRDefault="00000000">
      <w:pPr>
        <w:pStyle w:val="ListParagraph"/>
        <w:numPr>
          <w:ilvl w:val="0"/>
          <w:numId w:val="1"/>
        </w:numPr>
      </w:pPr>
      <w:r>
        <w:rPr>
          <w:b/>
          <w:bCs/>
        </w:rPr>
        <w:t>Characters</w:t>
      </w:r>
      <w:r>
        <w:t xml:space="preserve"> appear as geometric avatars: a colored circle with initials. This keeps characters consistent across scenes, avoids depicting any group stereotypically, and fits the clean style.</w:t>
      </w:r>
    </w:p>
    <w:p w14:paraId="50C49CD2" w14:textId="77777777" w:rsidR="009872D0" w:rsidRDefault="00000000">
      <w:pPr>
        <w:pStyle w:val="ListParagraph"/>
        <w:numPr>
          <w:ilvl w:val="0"/>
          <w:numId w:val="1"/>
        </w:numPr>
      </w:pPr>
      <w:r>
        <w:rPr>
          <w:b/>
          <w:bCs/>
        </w:rPr>
        <w:t>Illustrations and diagrams</w:t>
      </w:r>
      <w:r>
        <w:t xml:space="preserve"> are geometric, flat, and sparse, with no more than three colors per graphic.</w:t>
      </w:r>
    </w:p>
    <w:p w14:paraId="21C0F3AE" w14:textId="77777777" w:rsidR="009872D0" w:rsidRDefault="00000000">
      <w:pPr>
        <w:pStyle w:val="Heading3"/>
      </w:pPr>
      <w:r>
        <w:t>Scene layout</w:t>
      </w:r>
    </w:p>
    <w:p w14:paraId="02510BBE" w14:textId="77777777" w:rsidR="009872D0" w:rsidRDefault="00000000">
      <w:r>
        <w:t>Each part of a scene has its own look so learners can tell them apart at a glance: the heading, then a banner (a photo on the cold open and Launch Day, a drawn setting banner on the other story scenes); scene-setting narration as plain regular text (not italic); dialogue in light teal (#E7F8F9) speech bubbles with the speaker's avatar, name, and role (in story 1A, inside a chat window); in story scenes, the story fading in item by item, then a "Show the question" button that reveals the decision; the decision in its own card with a coral "Your decision" header band; and feedback in a white panel below it, with the consequence in a light teal box and the explanation in a card with a dark teal bar on the left. Coral marks decision moments, as set in the palette above. Full details are in the Build Guide, section 6.</w:t>
      </w:r>
    </w:p>
    <w:p w14:paraId="7A3C2DF8" w14:textId="77777777" w:rsidR="009872D0" w:rsidRDefault="00000000">
      <w:r>
        <w:t>Avatars, icons, and dividers are decorative and hidden from screen readers. Names and roles always appear as text beside the avatars, so nothing is lost.</w:t>
      </w:r>
    </w:p>
    <w:p w14:paraId="71BC7AE7" w14:textId="77777777" w:rsidR="009872D0" w:rsidRDefault="00000000">
      <w:pPr>
        <w:pStyle w:val="Heading2"/>
      </w:pPr>
      <w:r>
        <w:t>Course Map</w:t>
      </w:r>
    </w:p>
    <w:p w14:paraId="66C3F1C4" w14:textId="77777777" w:rsidR="009872D0" w:rsidRDefault="00000000">
      <w:r>
        <w:t>The course runs about 24 minutes, in this order:</w:t>
      </w:r>
    </w:p>
    <w:p w14:paraId="061EE42B" w14:textId="77777777" w:rsidR="009872D0" w:rsidRDefault="00000000">
      <w:pPr>
        <w:pStyle w:val="ListParagraph"/>
        <w:numPr>
          <w:ilvl w:val="0"/>
          <w:numId w:val="2"/>
        </w:numPr>
      </w:pPr>
      <w:r>
        <w:rPr>
          <w:b/>
          <w:bCs/>
        </w:rPr>
        <w:t>Content note</w:t>
      </w:r>
      <w:r>
        <w:t xml:space="preserve"> (under 1 min): what the course covers, that no graphic content is shown, and where to find support.</w:t>
      </w:r>
    </w:p>
    <w:p w14:paraId="6A23F1AD" w14:textId="77777777" w:rsidR="009872D0" w:rsidRDefault="00000000">
      <w:pPr>
        <w:pStyle w:val="ListParagraph"/>
        <w:numPr>
          <w:ilvl w:val="0"/>
          <w:numId w:val="2"/>
        </w:numPr>
      </w:pPr>
      <w:r>
        <w:rPr>
          <w:b/>
          <w:bCs/>
        </w:rPr>
        <w:t>Cold open</w:t>
      </w:r>
      <w:r>
        <w:t xml:space="preserve"> (1 min): the kickoff stand-up for the returns-backlog project. Tyler's "joke" about Linda's hand-drawn plan, and one question about what it targeted.</w:t>
      </w:r>
    </w:p>
    <w:p w14:paraId="7FFB728E" w14:textId="77777777" w:rsidR="009872D0" w:rsidRDefault="00000000">
      <w:pPr>
        <w:pStyle w:val="ListParagraph"/>
        <w:numPr>
          <w:ilvl w:val="0"/>
          <w:numId w:val="2"/>
        </w:numPr>
      </w:pPr>
      <w:r>
        <w:rPr>
          <w:b/>
          <w:bCs/>
        </w:rPr>
        <w:lastRenderedPageBreak/>
        <w:t>The four actions</w:t>
      </w:r>
      <w:r>
        <w:t xml:space="preserve"> (1 min): Recognize, Respond, Report, Don't Retaliate. States that the EEOC defines harassment as a form of discrimination, and that Sections and Policy </w:t>
      </w:r>
      <w:proofErr w:type="gramStart"/>
      <w:r>
        <w:t>at a glance</w:t>
      </w:r>
      <w:proofErr w:type="gramEnd"/>
      <w:r>
        <w:t xml:space="preserve"> are available anytime.</w:t>
      </w:r>
    </w:p>
    <w:p w14:paraId="6C66A353" w14:textId="77777777" w:rsidR="009872D0" w:rsidRDefault="00000000">
      <w:pPr>
        <w:pStyle w:val="ListParagraph"/>
        <w:numPr>
          <w:ilvl w:val="0"/>
          <w:numId w:val="2"/>
        </w:numPr>
      </w:pPr>
      <w:r>
        <w:rPr>
          <w:b/>
          <w:bCs/>
        </w:rPr>
        <w:t>Reflection</w:t>
      </w:r>
      <w:r>
        <w:t xml:space="preserve"> (1 min): a private, ungraded prompt about a time a comment landed badly.</w:t>
      </w:r>
    </w:p>
    <w:p w14:paraId="38949D04" w14:textId="77777777" w:rsidR="009872D0" w:rsidRDefault="00000000">
      <w:pPr>
        <w:pStyle w:val="ListParagraph"/>
        <w:numPr>
          <w:ilvl w:val="0"/>
          <w:numId w:val="2"/>
        </w:numPr>
      </w:pPr>
      <w:r>
        <w:rPr>
          <w:b/>
          <w:bCs/>
        </w:rPr>
        <w:t>Section 1: Recognize</w:t>
      </w:r>
      <w:r>
        <w:t xml:space="preserve"> (5 min): four scenes, 1A–1D.</w:t>
      </w:r>
    </w:p>
    <w:p w14:paraId="385871A7" w14:textId="77777777" w:rsidR="009872D0" w:rsidRDefault="00000000">
      <w:pPr>
        <w:pStyle w:val="ListParagraph"/>
        <w:numPr>
          <w:ilvl w:val="0"/>
          <w:numId w:val="2"/>
        </w:numPr>
      </w:pPr>
      <w:r>
        <w:rPr>
          <w:b/>
          <w:bCs/>
        </w:rPr>
        <w:t>Section 2: Respond</w:t>
      </w:r>
      <w:r>
        <w:t xml:space="preserve"> (2 min): two scenes, 2A–2B.</w:t>
      </w:r>
    </w:p>
    <w:p w14:paraId="340CED49" w14:textId="77777777" w:rsidR="009872D0" w:rsidRDefault="00000000">
      <w:pPr>
        <w:pStyle w:val="ListParagraph"/>
        <w:numPr>
          <w:ilvl w:val="0"/>
          <w:numId w:val="2"/>
        </w:numPr>
      </w:pPr>
      <w:r>
        <w:rPr>
          <w:b/>
          <w:bCs/>
        </w:rPr>
        <w:t>Section 3: Report</w:t>
      </w:r>
      <w:r>
        <w:t xml:space="preserve"> (3 min): three scenes, 3A–3C.</w:t>
      </w:r>
    </w:p>
    <w:p w14:paraId="6EF7C649" w14:textId="77777777" w:rsidR="009872D0" w:rsidRDefault="00000000">
      <w:pPr>
        <w:pStyle w:val="ListParagraph"/>
        <w:numPr>
          <w:ilvl w:val="0"/>
          <w:numId w:val="2"/>
        </w:numPr>
      </w:pPr>
      <w:r>
        <w:rPr>
          <w:b/>
          <w:bCs/>
        </w:rPr>
        <w:t>Section 4: Don't Retaliate</w:t>
      </w:r>
      <w:r>
        <w:t xml:space="preserve"> (4 min): four scenes, 4A–4D, then the launch-day epilogue.</w:t>
      </w:r>
    </w:p>
    <w:p w14:paraId="327EC446" w14:textId="77777777" w:rsidR="009872D0" w:rsidRDefault="00000000">
      <w:pPr>
        <w:pStyle w:val="ListParagraph"/>
        <w:numPr>
          <w:ilvl w:val="0"/>
          <w:numId w:val="2"/>
        </w:numPr>
      </w:pPr>
      <w:r>
        <w:rPr>
          <w:b/>
          <w:bCs/>
        </w:rPr>
        <w:t>Assessment</w:t>
      </w:r>
      <w:r>
        <w:t xml:space="preserve"> (4 min): 5 new scenarios, 5 of 5 to pass, with one retry per scenario. On the results screen, learners enter their name, then download their certificate (if they passed) or a summary of topics to review (if they didn't) and send it to HR.</w:t>
      </w:r>
    </w:p>
    <w:p w14:paraId="443C7E88" w14:textId="77777777" w:rsidR="009872D0" w:rsidRDefault="00000000">
      <w:pPr>
        <w:pStyle w:val="ListParagraph"/>
        <w:numPr>
          <w:ilvl w:val="0"/>
          <w:numId w:val="2"/>
        </w:numPr>
      </w:pPr>
      <w:r>
        <w:rPr>
          <w:b/>
          <w:bCs/>
        </w:rPr>
        <w:t>Close</w:t>
      </w:r>
      <w:r>
        <w:t xml:space="preserve"> (1 min): acknowledge </w:t>
      </w:r>
      <w:proofErr w:type="spellStart"/>
      <w:r>
        <w:t>Larkstone's</w:t>
      </w:r>
      <w:proofErr w:type="spellEnd"/>
      <w:r>
        <w:t xml:space="preserve"> expectations, get the job aid and resources, and answer three quick survey questions. Every learner completes the Close, </w:t>
      </w:r>
      <w:proofErr w:type="gramStart"/>
      <w:r>
        <w:t>whether or not</w:t>
      </w:r>
      <w:proofErr w:type="gramEnd"/>
      <w:r>
        <w:t xml:space="preserve"> they passed.</w:t>
      </w:r>
    </w:p>
    <w:p w14:paraId="5FCEFDB9" w14:textId="77777777" w:rsidR="009872D0" w:rsidRDefault="00000000">
      <w:r>
        <w:t xml:space="preserve">Each section ends with a "What to remember" card: 2–3 plain statements of </w:t>
      </w:r>
      <w:proofErr w:type="spellStart"/>
      <w:r>
        <w:t>Larkstone's</w:t>
      </w:r>
      <w:proofErr w:type="spellEnd"/>
      <w:r>
        <w:t xml:space="preserve"> expectations, shown after practice so they confirm what learners worked out. Together with the closing acknowledgment and the job aid, this makes the expectations explicit for compliance purposes.</w:t>
      </w:r>
    </w:p>
    <w:p w14:paraId="22E885A4" w14:textId="77777777" w:rsidR="009872D0" w:rsidRDefault="00000000">
      <w:pPr>
        <w:pStyle w:val="Heading2"/>
      </w:pPr>
      <w:r>
        <w:t>Setting &amp; Cast</w:t>
      </w:r>
    </w:p>
    <w:p w14:paraId="4D5B997A" w14:textId="77777777" w:rsidR="009872D0" w:rsidRDefault="00000000">
      <w:r>
        <w:rPr>
          <w:b/>
          <w:bCs/>
        </w:rPr>
        <w:t>Company:</w:t>
      </w:r>
      <w:r>
        <w:t xml:space="preserve"> </w:t>
      </w:r>
      <w:proofErr w:type="spellStart"/>
      <w:r>
        <w:t>Larkstone</w:t>
      </w:r>
      <w:proofErr w:type="spellEnd"/>
      <w:r>
        <w:t xml:space="preserve"> Supply Co., a mid-size distribution company of about 600 employees.</w:t>
      </w:r>
    </w:p>
    <w:p w14:paraId="4E1BC04D" w14:textId="77777777" w:rsidR="009872D0" w:rsidRDefault="00000000">
      <w:r>
        <w:rPr>
          <w:b/>
          <w:bCs/>
        </w:rPr>
        <w:t>Story spine:</w:t>
      </w:r>
      <w:r>
        <w:t xml:space="preserve"> a six-week project to clear the returns backlog. It starts at the cold-open stand-up and ends with a launch-day epilogue. Every scene is a moment in that project, so learners follow one timeline in one place.</w:t>
      </w:r>
    </w:p>
    <w:p w14:paraId="19AD21CB" w14:textId="77777777" w:rsidR="009872D0" w:rsidRDefault="00000000">
      <w:r>
        <w:rPr>
          <w:b/>
          <w:bCs/>
        </w:rPr>
        <w:t>Who's involved:</w:t>
      </w:r>
      <w:r>
        <w:t xml:space="preserve"> the Customer Operations team plus the people the project touches: warehouse staff, a contract analyst, an outside vendor, and HR. This reflects the EEOC's point that a harasser can be a supervisor, a coworker, or a non-employee.</w:t>
      </w:r>
    </w:p>
    <w:tbl>
      <w:tblPr>
        <w:tblStyle w:val="CourseTable"/>
        <w:tblW w:w="9360" w:type="dxa"/>
        <w:tblLayout w:type="fixed"/>
        <w:tblLook w:val="0420" w:firstRow="1" w:lastRow="0" w:firstColumn="0" w:lastColumn="0" w:noHBand="0" w:noVBand="1"/>
      </w:tblPr>
      <w:tblGrid>
        <w:gridCol w:w="805"/>
        <w:gridCol w:w="1080"/>
        <w:gridCol w:w="2160"/>
        <w:gridCol w:w="4410"/>
        <w:gridCol w:w="905"/>
      </w:tblGrid>
      <w:tr w:rsidR="009872D0" w14:paraId="28FAAD48" w14:textId="77777777" w:rsidTr="00F11675">
        <w:trPr>
          <w:cantSplit/>
          <w:tblHeader/>
        </w:trPr>
        <w:tc>
          <w:tcPr>
            <w:tcW w:w="805" w:type="dxa"/>
            <w:shd w:val="clear" w:color="auto" w:fill="E7F8F9"/>
          </w:tcPr>
          <w:p w14:paraId="21F617BA" w14:textId="77777777" w:rsidR="009872D0" w:rsidRDefault="00000000">
            <w:pPr>
              <w:pStyle w:val="TableText"/>
            </w:pPr>
            <w:r>
              <w:rPr>
                <w:b/>
                <w:bCs/>
              </w:rPr>
              <w:t>Avatar</w:t>
            </w:r>
          </w:p>
        </w:tc>
        <w:tc>
          <w:tcPr>
            <w:tcW w:w="1080" w:type="dxa"/>
            <w:shd w:val="clear" w:color="auto" w:fill="E7F8F9"/>
          </w:tcPr>
          <w:p w14:paraId="78F91023" w14:textId="77777777" w:rsidR="009872D0" w:rsidRDefault="00000000">
            <w:pPr>
              <w:pStyle w:val="TableText"/>
            </w:pPr>
            <w:r>
              <w:rPr>
                <w:b/>
                <w:bCs/>
              </w:rPr>
              <w:t>Character</w:t>
            </w:r>
          </w:p>
        </w:tc>
        <w:tc>
          <w:tcPr>
            <w:tcW w:w="2160" w:type="dxa"/>
            <w:shd w:val="clear" w:color="auto" w:fill="E7F8F9"/>
          </w:tcPr>
          <w:p w14:paraId="05ECF931" w14:textId="77777777" w:rsidR="009872D0" w:rsidRDefault="00000000">
            <w:pPr>
              <w:pStyle w:val="TableText"/>
            </w:pPr>
            <w:r>
              <w:rPr>
                <w:b/>
                <w:bCs/>
              </w:rPr>
              <w:t>Project role (reference only; not shown to learners)</w:t>
            </w:r>
          </w:p>
        </w:tc>
        <w:tc>
          <w:tcPr>
            <w:tcW w:w="4410" w:type="dxa"/>
            <w:shd w:val="clear" w:color="auto" w:fill="E7F8F9"/>
          </w:tcPr>
          <w:p w14:paraId="6F20849F" w14:textId="77777777" w:rsidR="009872D0" w:rsidRDefault="00000000">
            <w:pPr>
              <w:pStyle w:val="TableText"/>
            </w:pPr>
            <w:r>
              <w:rPr>
                <w:b/>
                <w:bCs/>
              </w:rPr>
              <w:t>Thread</w:t>
            </w:r>
          </w:p>
        </w:tc>
        <w:tc>
          <w:tcPr>
            <w:tcW w:w="905" w:type="dxa"/>
            <w:shd w:val="clear" w:color="auto" w:fill="E7F8F9"/>
          </w:tcPr>
          <w:p w14:paraId="4D8CADF7" w14:textId="77777777" w:rsidR="009872D0" w:rsidRDefault="00000000">
            <w:pPr>
              <w:pStyle w:val="TableText"/>
            </w:pPr>
            <w:r>
              <w:rPr>
                <w:b/>
                <w:bCs/>
              </w:rPr>
              <w:t>Scenes</w:t>
            </w:r>
          </w:p>
        </w:tc>
      </w:tr>
      <w:tr w:rsidR="009872D0" w14:paraId="74726959" w14:textId="77777777" w:rsidTr="00F11675">
        <w:trPr>
          <w:cantSplit/>
        </w:trPr>
        <w:tc>
          <w:tcPr>
            <w:tcW w:w="805" w:type="dxa"/>
          </w:tcPr>
          <w:p w14:paraId="33D660C0" w14:textId="77777777" w:rsidR="009872D0" w:rsidRDefault="00000000">
            <w:pPr>
              <w:pStyle w:val="TableText"/>
            </w:pPr>
            <w:r>
              <w:t>—</w:t>
            </w:r>
          </w:p>
        </w:tc>
        <w:tc>
          <w:tcPr>
            <w:tcW w:w="1080" w:type="dxa"/>
          </w:tcPr>
          <w:p w14:paraId="424A6511" w14:textId="77777777" w:rsidR="009872D0" w:rsidRDefault="00000000">
            <w:pPr>
              <w:pStyle w:val="TableText"/>
            </w:pPr>
            <w:r>
              <w:t>The Learner</w:t>
            </w:r>
          </w:p>
        </w:tc>
        <w:tc>
          <w:tcPr>
            <w:tcW w:w="2160" w:type="dxa"/>
          </w:tcPr>
          <w:p w14:paraId="3B14034F" w14:textId="77777777" w:rsidR="009872D0" w:rsidRDefault="00000000">
            <w:pPr>
              <w:pStyle w:val="TableText"/>
            </w:pPr>
            <w:r>
              <w:t>Customer Operations specialist on the project</w:t>
            </w:r>
          </w:p>
        </w:tc>
        <w:tc>
          <w:tcPr>
            <w:tcW w:w="4410" w:type="dxa"/>
          </w:tcPr>
          <w:p w14:paraId="09CFC824" w14:textId="77777777" w:rsidR="009872D0" w:rsidRDefault="00000000">
            <w:pPr>
              <w:pStyle w:val="TableText"/>
            </w:pPr>
            <w:r>
              <w:t>Never named or shown, so any learner can step in</w:t>
            </w:r>
          </w:p>
        </w:tc>
        <w:tc>
          <w:tcPr>
            <w:tcW w:w="905" w:type="dxa"/>
          </w:tcPr>
          <w:p w14:paraId="033DC9C6" w14:textId="77777777" w:rsidR="009872D0" w:rsidRDefault="00000000">
            <w:pPr>
              <w:pStyle w:val="TableText"/>
            </w:pPr>
            <w:r>
              <w:t>All</w:t>
            </w:r>
          </w:p>
        </w:tc>
      </w:tr>
      <w:tr w:rsidR="009872D0" w14:paraId="2E392F61" w14:textId="77777777" w:rsidTr="00F11675">
        <w:trPr>
          <w:cantSplit/>
        </w:trPr>
        <w:tc>
          <w:tcPr>
            <w:tcW w:w="805" w:type="dxa"/>
          </w:tcPr>
          <w:p w14:paraId="644072EB" w14:textId="77777777" w:rsidR="009872D0" w:rsidRDefault="00000000">
            <w:pPr>
              <w:pStyle w:val="TableText"/>
            </w:pPr>
            <w:r>
              <w:t>LO</w:t>
            </w:r>
          </w:p>
        </w:tc>
        <w:tc>
          <w:tcPr>
            <w:tcW w:w="1080" w:type="dxa"/>
          </w:tcPr>
          <w:p w14:paraId="17858E3F" w14:textId="77777777" w:rsidR="009872D0" w:rsidRDefault="00000000">
            <w:pPr>
              <w:pStyle w:val="TableText"/>
            </w:pPr>
            <w:r>
              <w:t>Linda Okafor</w:t>
            </w:r>
          </w:p>
        </w:tc>
        <w:tc>
          <w:tcPr>
            <w:tcW w:w="2160" w:type="dxa"/>
          </w:tcPr>
          <w:p w14:paraId="79AEB770" w14:textId="77777777" w:rsidR="009872D0" w:rsidRDefault="00000000">
            <w:pPr>
              <w:pStyle w:val="TableText"/>
            </w:pPr>
            <w:r>
              <w:t>Routing lead; her plan drives the project</w:t>
            </w:r>
          </w:p>
        </w:tc>
        <w:tc>
          <w:tcPr>
            <w:tcW w:w="4410" w:type="dxa"/>
          </w:tcPr>
          <w:p w14:paraId="3EC03880" w14:textId="77777777" w:rsidR="009872D0" w:rsidRDefault="00000000">
            <w:pPr>
              <w:pStyle w:val="TableText"/>
            </w:pPr>
            <w:r>
              <w:t>Age 58 (writer's note). Age: the cold-open joke. Leads the routing launch</w:t>
            </w:r>
          </w:p>
        </w:tc>
        <w:tc>
          <w:tcPr>
            <w:tcW w:w="905" w:type="dxa"/>
          </w:tcPr>
          <w:p w14:paraId="6F44673B" w14:textId="77777777" w:rsidR="009872D0" w:rsidRDefault="00000000">
            <w:pPr>
              <w:pStyle w:val="TableText"/>
            </w:pPr>
            <w:r>
              <w:t>CO, 1A, Epilogue</w:t>
            </w:r>
          </w:p>
        </w:tc>
      </w:tr>
      <w:tr w:rsidR="009872D0" w14:paraId="28691278" w14:textId="77777777" w:rsidTr="00F11675">
        <w:trPr>
          <w:cantSplit/>
        </w:trPr>
        <w:tc>
          <w:tcPr>
            <w:tcW w:w="805" w:type="dxa"/>
          </w:tcPr>
          <w:p w14:paraId="62DB7A1F" w14:textId="77777777" w:rsidR="009872D0" w:rsidRDefault="00000000">
            <w:pPr>
              <w:pStyle w:val="TableText"/>
            </w:pPr>
            <w:r>
              <w:t>TB</w:t>
            </w:r>
          </w:p>
        </w:tc>
        <w:tc>
          <w:tcPr>
            <w:tcW w:w="1080" w:type="dxa"/>
          </w:tcPr>
          <w:p w14:paraId="18E8E7F5" w14:textId="77777777" w:rsidR="009872D0" w:rsidRDefault="00000000">
            <w:pPr>
              <w:pStyle w:val="TableText"/>
            </w:pPr>
            <w:r>
              <w:t>Tyler Brooks</w:t>
            </w:r>
          </w:p>
        </w:tc>
        <w:tc>
          <w:tcPr>
            <w:tcW w:w="2160" w:type="dxa"/>
          </w:tcPr>
          <w:p w14:paraId="3A175CAC" w14:textId="77777777" w:rsidR="009872D0" w:rsidRDefault="00000000">
            <w:pPr>
              <w:pStyle w:val="TableText"/>
            </w:pPr>
            <w:r>
              <w:t>Specialist; runs the project's daily tracker</w:t>
            </w:r>
          </w:p>
        </w:tc>
        <w:tc>
          <w:tcPr>
            <w:tcW w:w="4410" w:type="dxa"/>
          </w:tcPr>
          <w:p w14:paraId="2D4B14F1" w14:textId="77777777" w:rsidR="009872D0" w:rsidRDefault="00000000">
            <w:pPr>
              <w:pStyle w:val="TableText"/>
            </w:pPr>
            <w:r>
              <w:t>Age 29 (writer's note). The example of what not to do, but not a villain. Makes the cold-open joke, makes a joke in the project chat, calls the jokes about Sam "banter," suggests leaving Grace out, speculates about who reported, and apologizes by launch</w:t>
            </w:r>
          </w:p>
        </w:tc>
        <w:tc>
          <w:tcPr>
            <w:tcW w:w="905" w:type="dxa"/>
          </w:tcPr>
          <w:p w14:paraId="346F2EF4" w14:textId="77777777" w:rsidR="009872D0" w:rsidRDefault="00000000">
            <w:pPr>
              <w:pStyle w:val="TableText"/>
            </w:pPr>
            <w:r>
              <w:t>CO, 1A, 1B, 3A, 4B, 4C, Epilogue</w:t>
            </w:r>
          </w:p>
        </w:tc>
      </w:tr>
      <w:tr w:rsidR="009872D0" w14:paraId="0439C761" w14:textId="77777777" w:rsidTr="00F11675">
        <w:trPr>
          <w:cantSplit/>
        </w:trPr>
        <w:tc>
          <w:tcPr>
            <w:tcW w:w="805" w:type="dxa"/>
          </w:tcPr>
          <w:p w14:paraId="61F6588A" w14:textId="77777777" w:rsidR="009872D0" w:rsidRDefault="00000000">
            <w:pPr>
              <w:pStyle w:val="TableText"/>
            </w:pPr>
            <w:r>
              <w:lastRenderedPageBreak/>
              <w:t>DW</w:t>
            </w:r>
          </w:p>
        </w:tc>
        <w:tc>
          <w:tcPr>
            <w:tcW w:w="1080" w:type="dxa"/>
          </w:tcPr>
          <w:p w14:paraId="42AF82E5" w14:textId="77777777" w:rsidR="009872D0" w:rsidRDefault="00000000">
            <w:pPr>
              <w:pStyle w:val="TableText"/>
            </w:pPr>
            <w:r>
              <w:t>Dana Whitfield</w:t>
            </w:r>
          </w:p>
        </w:tc>
        <w:tc>
          <w:tcPr>
            <w:tcW w:w="2160" w:type="dxa"/>
          </w:tcPr>
          <w:p w14:paraId="623D6015" w14:textId="77777777" w:rsidR="009872D0" w:rsidRDefault="00000000">
            <w:pPr>
              <w:pStyle w:val="TableText"/>
            </w:pPr>
            <w:r>
              <w:t>Team lead; manager of the learner and Grace</w:t>
            </w:r>
          </w:p>
        </w:tc>
        <w:tc>
          <w:tcPr>
            <w:tcW w:w="4410" w:type="dxa"/>
          </w:tcPr>
          <w:p w14:paraId="679BFE1D" w14:textId="77777777" w:rsidR="009872D0" w:rsidRDefault="00000000">
            <w:pPr>
              <w:pStyle w:val="TableText"/>
            </w:pPr>
            <w:r>
              <w:t>Moves Grace off the Northfield launch after her pregnancy announcement, then keeps her off the meetings</w:t>
            </w:r>
          </w:p>
        </w:tc>
        <w:tc>
          <w:tcPr>
            <w:tcW w:w="905" w:type="dxa"/>
          </w:tcPr>
          <w:p w14:paraId="66707B5F" w14:textId="77777777" w:rsidR="009872D0" w:rsidRDefault="00000000">
            <w:pPr>
              <w:pStyle w:val="TableText"/>
            </w:pPr>
            <w:r>
              <w:t>CO, 3A, 3B, 4D</w:t>
            </w:r>
          </w:p>
        </w:tc>
      </w:tr>
      <w:tr w:rsidR="009872D0" w14:paraId="2F091C19" w14:textId="77777777" w:rsidTr="00F11675">
        <w:trPr>
          <w:cantSplit/>
        </w:trPr>
        <w:tc>
          <w:tcPr>
            <w:tcW w:w="805" w:type="dxa"/>
          </w:tcPr>
          <w:p w14:paraId="37A27BE0" w14:textId="77777777" w:rsidR="009872D0" w:rsidRDefault="00000000">
            <w:pPr>
              <w:pStyle w:val="TableText"/>
            </w:pPr>
            <w:r>
              <w:t>GM</w:t>
            </w:r>
          </w:p>
        </w:tc>
        <w:tc>
          <w:tcPr>
            <w:tcW w:w="1080" w:type="dxa"/>
          </w:tcPr>
          <w:p w14:paraId="6F771D95" w14:textId="77777777" w:rsidR="009872D0" w:rsidRDefault="00000000">
            <w:pPr>
              <w:pStyle w:val="TableText"/>
            </w:pPr>
            <w:r>
              <w:t>Grace Moreno</w:t>
            </w:r>
          </w:p>
        </w:tc>
        <w:tc>
          <w:tcPr>
            <w:tcW w:w="2160" w:type="dxa"/>
          </w:tcPr>
          <w:p w14:paraId="47B6DBD5" w14:textId="77777777" w:rsidR="009872D0" w:rsidRDefault="00000000">
            <w:pPr>
              <w:pStyle w:val="TableText"/>
            </w:pPr>
            <w:r>
              <w:t>Account manager for Northfield Foods, the project's biggest client</w:t>
            </w:r>
          </w:p>
        </w:tc>
        <w:tc>
          <w:tcPr>
            <w:tcW w:w="4410" w:type="dxa"/>
          </w:tcPr>
          <w:p w14:paraId="4D1C5A36" w14:textId="77777777" w:rsidR="009872D0" w:rsidRDefault="00000000">
            <w:pPr>
              <w:pStyle w:val="TableText"/>
            </w:pPr>
            <w:r>
              <w:t>Sex and pregnancy: the main arc. Sidelined, reports, faces retaliation</w:t>
            </w:r>
          </w:p>
        </w:tc>
        <w:tc>
          <w:tcPr>
            <w:tcW w:w="905" w:type="dxa"/>
          </w:tcPr>
          <w:p w14:paraId="53BDAFAB" w14:textId="77777777" w:rsidR="009872D0" w:rsidRDefault="00000000">
            <w:pPr>
              <w:pStyle w:val="TableText"/>
            </w:pPr>
            <w:r>
              <w:t>3A, 3B, 4A–4D, Epilogue</w:t>
            </w:r>
          </w:p>
        </w:tc>
      </w:tr>
      <w:tr w:rsidR="009872D0" w14:paraId="006ACB79" w14:textId="77777777" w:rsidTr="00F11675">
        <w:trPr>
          <w:cantSplit/>
        </w:trPr>
        <w:tc>
          <w:tcPr>
            <w:tcW w:w="805" w:type="dxa"/>
          </w:tcPr>
          <w:p w14:paraId="0B87B0EB" w14:textId="77777777" w:rsidR="009872D0" w:rsidRDefault="00000000">
            <w:pPr>
              <w:pStyle w:val="TableText"/>
            </w:pPr>
            <w:r>
              <w:t>MK</w:t>
            </w:r>
          </w:p>
        </w:tc>
        <w:tc>
          <w:tcPr>
            <w:tcW w:w="1080" w:type="dxa"/>
          </w:tcPr>
          <w:p w14:paraId="6F9AE5EF" w14:textId="77777777" w:rsidR="009872D0" w:rsidRDefault="00000000">
            <w:pPr>
              <w:pStyle w:val="TableText"/>
            </w:pPr>
            <w:r>
              <w:t>Morgan Kim</w:t>
            </w:r>
          </w:p>
        </w:tc>
        <w:tc>
          <w:tcPr>
            <w:tcW w:w="2160" w:type="dxa"/>
          </w:tcPr>
          <w:p w14:paraId="2473F55E" w14:textId="77777777" w:rsidR="009872D0" w:rsidRDefault="00000000">
            <w:pPr>
              <w:pStyle w:val="TableText"/>
            </w:pPr>
            <w:r>
              <w:t>Trains new hires on the routing process</w:t>
            </w:r>
          </w:p>
        </w:tc>
        <w:tc>
          <w:tcPr>
            <w:tcW w:w="4410" w:type="dxa"/>
          </w:tcPr>
          <w:p w14:paraId="0F98CE13" w14:textId="77777777" w:rsidR="009872D0" w:rsidRDefault="00000000">
            <w:pPr>
              <w:pStyle w:val="TableText"/>
            </w:pPr>
            <w:r>
              <w:t>Pronouns she/her (writer's note). Transgender status: a joke in the project chat. Religion: a teammate's remarks about her leaving early for religious observance</w:t>
            </w:r>
          </w:p>
        </w:tc>
        <w:tc>
          <w:tcPr>
            <w:tcW w:w="905" w:type="dxa"/>
          </w:tcPr>
          <w:p w14:paraId="742667D8" w14:textId="77777777" w:rsidR="009872D0" w:rsidRDefault="00000000">
            <w:pPr>
              <w:pStyle w:val="TableText"/>
            </w:pPr>
            <w:r>
              <w:t>1A, 2A</w:t>
            </w:r>
          </w:p>
        </w:tc>
      </w:tr>
      <w:tr w:rsidR="009872D0" w14:paraId="5D1447B7" w14:textId="77777777" w:rsidTr="00F11675">
        <w:trPr>
          <w:cantSplit/>
        </w:trPr>
        <w:tc>
          <w:tcPr>
            <w:tcW w:w="805" w:type="dxa"/>
          </w:tcPr>
          <w:p w14:paraId="1C0C9A21" w14:textId="77777777" w:rsidR="009872D0" w:rsidRDefault="00000000">
            <w:pPr>
              <w:pStyle w:val="TableText"/>
            </w:pPr>
            <w:r>
              <w:t>SR</w:t>
            </w:r>
          </w:p>
        </w:tc>
        <w:tc>
          <w:tcPr>
            <w:tcW w:w="1080" w:type="dxa"/>
          </w:tcPr>
          <w:p w14:paraId="2A81AE2C" w14:textId="77777777" w:rsidR="009872D0" w:rsidRDefault="00000000">
            <w:pPr>
              <w:pStyle w:val="TableText"/>
            </w:pPr>
            <w:r>
              <w:t>Sam Rivera</w:t>
            </w:r>
          </w:p>
        </w:tc>
        <w:tc>
          <w:tcPr>
            <w:tcW w:w="2160" w:type="dxa"/>
          </w:tcPr>
          <w:p w14:paraId="4C038638" w14:textId="77777777" w:rsidR="009872D0" w:rsidRDefault="00000000">
            <w:pPr>
              <w:pStyle w:val="TableText"/>
            </w:pPr>
            <w:r>
              <w:t>Returns data analyst</w:t>
            </w:r>
          </w:p>
        </w:tc>
        <w:tc>
          <w:tcPr>
            <w:tcW w:w="4410" w:type="dxa"/>
          </w:tcPr>
          <w:p w14:paraId="3E40E554" w14:textId="77777777" w:rsidR="009872D0" w:rsidRDefault="00000000">
            <w:pPr>
              <w:pStyle w:val="TableText"/>
            </w:pPr>
            <w:r>
              <w:t>Pronouns he/him (writer's note). Sexual orientation: jokes about his husband. Disability: a contract analyst's comments about his hearing aids</w:t>
            </w:r>
          </w:p>
        </w:tc>
        <w:tc>
          <w:tcPr>
            <w:tcW w:w="905" w:type="dxa"/>
          </w:tcPr>
          <w:p w14:paraId="5AAA949E" w14:textId="77777777" w:rsidR="009872D0" w:rsidRDefault="00000000">
            <w:pPr>
              <w:pStyle w:val="TableText"/>
            </w:pPr>
            <w:r>
              <w:t>1B, 3C</w:t>
            </w:r>
          </w:p>
        </w:tc>
      </w:tr>
      <w:tr w:rsidR="009872D0" w14:paraId="481813D5" w14:textId="77777777" w:rsidTr="00F11675">
        <w:trPr>
          <w:cantSplit/>
        </w:trPr>
        <w:tc>
          <w:tcPr>
            <w:tcW w:w="805" w:type="dxa"/>
          </w:tcPr>
          <w:p w14:paraId="6E101AE8" w14:textId="77777777" w:rsidR="009872D0" w:rsidRDefault="00000000">
            <w:pPr>
              <w:pStyle w:val="TableText"/>
            </w:pPr>
            <w:r>
              <w:t>AP</w:t>
            </w:r>
          </w:p>
        </w:tc>
        <w:tc>
          <w:tcPr>
            <w:tcW w:w="1080" w:type="dxa"/>
          </w:tcPr>
          <w:p w14:paraId="7AE537E7" w14:textId="77777777" w:rsidR="009872D0" w:rsidRDefault="00000000">
            <w:pPr>
              <w:pStyle w:val="TableText"/>
            </w:pPr>
            <w:r>
              <w:t>Arjun Patel</w:t>
            </w:r>
          </w:p>
        </w:tc>
        <w:tc>
          <w:tcPr>
            <w:tcW w:w="2160" w:type="dxa"/>
          </w:tcPr>
          <w:p w14:paraId="469EA243" w14:textId="77777777" w:rsidR="009872D0" w:rsidRDefault="00000000">
            <w:pPr>
              <w:pStyle w:val="TableText"/>
            </w:pPr>
            <w:r>
              <w:t>Runs the vendor calls</w:t>
            </w:r>
          </w:p>
        </w:tc>
        <w:tc>
          <w:tcPr>
            <w:tcW w:w="4410" w:type="dxa"/>
          </w:tcPr>
          <w:p w14:paraId="4EC3BC3B" w14:textId="77777777" w:rsidR="009872D0" w:rsidRDefault="00000000">
            <w:pPr>
              <w:pStyle w:val="TableText"/>
            </w:pPr>
            <w:r>
              <w:t>National origin: the vendor's rep mimics his accent</w:t>
            </w:r>
          </w:p>
        </w:tc>
        <w:tc>
          <w:tcPr>
            <w:tcW w:w="905" w:type="dxa"/>
          </w:tcPr>
          <w:p w14:paraId="4618FFBF" w14:textId="77777777" w:rsidR="009872D0" w:rsidRDefault="00000000">
            <w:pPr>
              <w:pStyle w:val="TableText"/>
            </w:pPr>
            <w:r>
              <w:t>1A, 1C</w:t>
            </w:r>
          </w:p>
        </w:tc>
      </w:tr>
      <w:tr w:rsidR="009872D0" w14:paraId="562AD89C" w14:textId="77777777" w:rsidTr="00F11675">
        <w:trPr>
          <w:cantSplit/>
        </w:trPr>
        <w:tc>
          <w:tcPr>
            <w:tcW w:w="805" w:type="dxa"/>
          </w:tcPr>
          <w:p w14:paraId="5EBDBD3A" w14:textId="77777777" w:rsidR="009872D0" w:rsidRDefault="00000000">
            <w:pPr>
              <w:pStyle w:val="TableText"/>
            </w:pPr>
            <w:r>
              <w:t>KW</w:t>
            </w:r>
          </w:p>
        </w:tc>
        <w:tc>
          <w:tcPr>
            <w:tcW w:w="1080" w:type="dxa"/>
          </w:tcPr>
          <w:p w14:paraId="301134A9" w14:textId="77777777" w:rsidR="009872D0" w:rsidRDefault="00000000">
            <w:pPr>
              <w:pStyle w:val="TableText"/>
            </w:pPr>
            <w:r>
              <w:t>Keisha Wallace</w:t>
            </w:r>
          </w:p>
        </w:tc>
        <w:tc>
          <w:tcPr>
            <w:tcW w:w="2160" w:type="dxa"/>
          </w:tcPr>
          <w:p w14:paraId="1F1E0207" w14:textId="77777777" w:rsidR="009872D0" w:rsidRDefault="00000000">
            <w:pPr>
              <w:pStyle w:val="TableText"/>
            </w:pPr>
            <w:r>
              <w:t>Warehouse scheduling</w:t>
            </w:r>
          </w:p>
        </w:tc>
        <w:tc>
          <w:tcPr>
            <w:tcW w:w="4410" w:type="dxa"/>
          </w:tcPr>
          <w:p w14:paraId="5D4076B8" w14:textId="77777777" w:rsidR="009872D0" w:rsidRDefault="00000000">
            <w:pPr>
              <w:pStyle w:val="TableText"/>
            </w:pPr>
            <w:r>
              <w:t>Genetic information: the learner's comment about her family's medical history. Race and color: her shift lead's comments about her skin tone and hair</w:t>
            </w:r>
          </w:p>
        </w:tc>
        <w:tc>
          <w:tcPr>
            <w:tcW w:w="905" w:type="dxa"/>
          </w:tcPr>
          <w:p w14:paraId="0D17692F" w14:textId="77777777" w:rsidR="009872D0" w:rsidRDefault="00000000">
            <w:pPr>
              <w:pStyle w:val="TableText"/>
            </w:pPr>
            <w:r>
              <w:t>1D, 2B</w:t>
            </w:r>
          </w:p>
        </w:tc>
      </w:tr>
      <w:tr w:rsidR="009872D0" w14:paraId="51513A77" w14:textId="77777777" w:rsidTr="00F11675">
        <w:trPr>
          <w:cantSplit/>
        </w:trPr>
        <w:tc>
          <w:tcPr>
            <w:tcW w:w="805" w:type="dxa"/>
          </w:tcPr>
          <w:p w14:paraId="44C4BCC7" w14:textId="77777777" w:rsidR="009872D0" w:rsidRDefault="00000000">
            <w:pPr>
              <w:pStyle w:val="TableText"/>
            </w:pPr>
            <w:r>
              <w:t>—</w:t>
            </w:r>
          </w:p>
        </w:tc>
        <w:tc>
          <w:tcPr>
            <w:tcW w:w="1080" w:type="dxa"/>
          </w:tcPr>
          <w:p w14:paraId="4A8AEB8B" w14:textId="77777777" w:rsidR="009872D0" w:rsidRDefault="00000000">
            <w:pPr>
              <w:pStyle w:val="TableText"/>
            </w:pPr>
            <w:r>
              <w:t>Unnamed, by role</w:t>
            </w:r>
          </w:p>
        </w:tc>
        <w:tc>
          <w:tcPr>
            <w:tcW w:w="2160" w:type="dxa"/>
          </w:tcPr>
          <w:p w14:paraId="4E7B17C0" w14:textId="77777777" w:rsidR="009872D0" w:rsidRDefault="00000000">
            <w:pPr>
              <w:pStyle w:val="TableText"/>
            </w:pPr>
            <w:r>
              <w:t>—</w:t>
            </w:r>
          </w:p>
        </w:tc>
        <w:tc>
          <w:tcPr>
            <w:tcW w:w="4410" w:type="dxa"/>
          </w:tcPr>
          <w:p w14:paraId="634AFBF0" w14:textId="77777777" w:rsidR="009872D0" w:rsidRDefault="00000000">
            <w:pPr>
              <w:pStyle w:val="TableText"/>
            </w:pPr>
            <w:r>
              <w:t>A teammate (2A), the warehouse shift lead (2B), the vendor's rep (1C), a contract analyst (3C), the HR partner (2B, 3B, 3C, 4D)</w:t>
            </w:r>
          </w:p>
        </w:tc>
        <w:tc>
          <w:tcPr>
            <w:tcW w:w="905" w:type="dxa"/>
          </w:tcPr>
          <w:p w14:paraId="4EB00233" w14:textId="77777777" w:rsidR="009872D0" w:rsidRDefault="00000000">
            <w:pPr>
              <w:pStyle w:val="TableText"/>
            </w:pPr>
            <w:r>
              <w:t>—</w:t>
            </w:r>
          </w:p>
        </w:tc>
      </w:tr>
    </w:tbl>
    <w:p w14:paraId="343CBC33" w14:textId="77777777" w:rsidR="009872D0" w:rsidRDefault="009872D0">
      <w:pPr>
        <w:pStyle w:val="AfterTable"/>
      </w:pPr>
    </w:p>
    <w:p w14:paraId="190CC99F" w14:textId="77777777" w:rsidR="009872D0" w:rsidRDefault="00000000">
      <w:r>
        <w:rPr>
          <w:b/>
          <w:bCs/>
        </w:rPr>
        <w:t>Short tags.</w:t>
      </w:r>
      <w:r>
        <w:t xml:space="preserve"> Each person has one short tag, shown with their first name on every line of dialogue. It never changes from scene to scene. The longer project role above is for reference only and isn't shown to learners.</w:t>
      </w:r>
    </w:p>
    <w:tbl>
      <w:tblPr>
        <w:tblStyle w:val="CourseTable"/>
        <w:tblW w:w="9360" w:type="dxa"/>
        <w:tblLayout w:type="fixed"/>
        <w:tblLook w:val="0420" w:firstRow="1" w:lastRow="0" w:firstColumn="0" w:lastColumn="0" w:noHBand="0" w:noVBand="1"/>
      </w:tblPr>
      <w:tblGrid>
        <w:gridCol w:w="2684"/>
        <w:gridCol w:w="6676"/>
      </w:tblGrid>
      <w:tr w:rsidR="009872D0" w14:paraId="64057D68" w14:textId="77777777">
        <w:trPr>
          <w:cantSplit/>
          <w:tblHeader/>
        </w:trPr>
        <w:tc>
          <w:tcPr>
            <w:tcW w:w="2684" w:type="dxa"/>
            <w:shd w:val="clear" w:color="auto" w:fill="E7F8F9"/>
          </w:tcPr>
          <w:p w14:paraId="1A9F8B1E" w14:textId="77777777" w:rsidR="009872D0" w:rsidRDefault="00000000">
            <w:pPr>
              <w:pStyle w:val="TableText"/>
            </w:pPr>
            <w:r>
              <w:rPr>
                <w:b/>
                <w:bCs/>
              </w:rPr>
              <w:t>Person</w:t>
            </w:r>
          </w:p>
        </w:tc>
        <w:tc>
          <w:tcPr>
            <w:tcW w:w="6676" w:type="dxa"/>
            <w:shd w:val="clear" w:color="auto" w:fill="E7F8F9"/>
          </w:tcPr>
          <w:p w14:paraId="75A8B3C5" w14:textId="77777777" w:rsidR="009872D0" w:rsidRDefault="00000000">
            <w:pPr>
              <w:pStyle w:val="TableText"/>
            </w:pPr>
            <w:r>
              <w:rPr>
                <w:b/>
                <w:bCs/>
              </w:rPr>
              <w:t>Short tag</w:t>
            </w:r>
          </w:p>
        </w:tc>
      </w:tr>
      <w:tr w:rsidR="009872D0" w14:paraId="3E85A9E2" w14:textId="77777777">
        <w:trPr>
          <w:cantSplit/>
        </w:trPr>
        <w:tc>
          <w:tcPr>
            <w:tcW w:w="2684" w:type="dxa"/>
          </w:tcPr>
          <w:p w14:paraId="41A8EDC0" w14:textId="77777777" w:rsidR="009872D0" w:rsidRDefault="00000000">
            <w:pPr>
              <w:pStyle w:val="TableText"/>
            </w:pPr>
            <w:r>
              <w:t>Linda</w:t>
            </w:r>
          </w:p>
        </w:tc>
        <w:tc>
          <w:tcPr>
            <w:tcW w:w="6676" w:type="dxa"/>
          </w:tcPr>
          <w:p w14:paraId="08B5B8F8" w14:textId="77777777" w:rsidR="009872D0" w:rsidRDefault="00000000">
            <w:pPr>
              <w:pStyle w:val="TableText"/>
            </w:pPr>
            <w:r>
              <w:t>routing lead</w:t>
            </w:r>
          </w:p>
        </w:tc>
      </w:tr>
      <w:tr w:rsidR="009872D0" w14:paraId="0178F7D3" w14:textId="77777777">
        <w:trPr>
          <w:cantSplit/>
        </w:trPr>
        <w:tc>
          <w:tcPr>
            <w:tcW w:w="2684" w:type="dxa"/>
          </w:tcPr>
          <w:p w14:paraId="28D307E3" w14:textId="77777777" w:rsidR="009872D0" w:rsidRDefault="00000000">
            <w:pPr>
              <w:pStyle w:val="TableText"/>
            </w:pPr>
            <w:r>
              <w:t>Tyler</w:t>
            </w:r>
          </w:p>
        </w:tc>
        <w:tc>
          <w:tcPr>
            <w:tcW w:w="6676" w:type="dxa"/>
          </w:tcPr>
          <w:p w14:paraId="42E25F90" w14:textId="77777777" w:rsidR="009872D0" w:rsidRDefault="00000000">
            <w:pPr>
              <w:pStyle w:val="TableText"/>
            </w:pPr>
            <w:r>
              <w:t>project coordinator</w:t>
            </w:r>
          </w:p>
        </w:tc>
      </w:tr>
      <w:tr w:rsidR="009872D0" w14:paraId="169D56EA" w14:textId="77777777">
        <w:trPr>
          <w:cantSplit/>
        </w:trPr>
        <w:tc>
          <w:tcPr>
            <w:tcW w:w="2684" w:type="dxa"/>
          </w:tcPr>
          <w:p w14:paraId="18C80B55" w14:textId="77777777" w:rsidR="009872D0" w:rsidRDefault="00000000">
            <w:pPr>
              <w:pStyle w:val="TableText"/>
            </w:pPr>
            <w:r>
              <w:t>Dana</w:t>
            </w:r>
          </w:p>
        </w:tc>
        <w:tc>
          <w:tcPr>
            <w:tcW w:w="6676" w:type="dxa"/>
          </w:tcPr>
          <w:p w14:paraId="4D677FC4" w14:textId="77777777" w:rsidR="009872D0" w:rsidRDefault="00000000">
            <w:pPr>
              <w:pStyle w:val="TableText"/>
            </w:pPr>
            <w:r>
              <w:t>team lead</w:t>
            </w:r>
          </w:p>
        </w:tc>
      </w:tr>
      <w:tr w:rsidR="009872D0" w14:paraId="2D715EDF" w14:textId="77777777">
        <w:trPr>
          <w:cantSplit/>
        </w:trPr>
        <w:tc>
          <w:tcPr>
            <w:tcW w:w="2684" w:type="dxa"/>
          </w:tcPr>
          <w:p w14:paraId="2D1BFC91" w14:textId="77777777" w:rsidR="009872D0" w:rsidRDefault="00000000">
            <w:pPr>
              <w:pStyle w:val="TableText"/>
            </w:pPr>
            <w:r>
              <w:t>Grace</w:t>
            </w:r>
          </w:p>
        </w:tc>
        <w:tc>
          <w:tcPr>
            <w:tcW w:w="6676" w:type="dxa"/>
          </w:tcPr>
          <w:p w14:paraId="25B50AF0" w14:textId="77777777" w:rsidR="009872D0" w:rsidRDefault="00000000">
            <w:pPr>
              <w:pStyle w:val="TableText"/>
            </w:pPr>
            <w:r>
              <w:t>account manager</w:t>
            </w:r>
          </w:p>
        </w:tc>
      </w:tr>
      <w:tr w:rsidR="009872D0" w14:paraId="06D6AC32" w14:textId="77777777">
        <w:trPr>
          <w:cantSplit/>
        </w:trPr>
        <w:tc>
          <w:tcPr>
            <w:tcW w:w="2684" w:type="dxa"/>
          </w:tcPr>
          <w:p w14:paraId="71516800" w14:textId="77777777" w:rsidR="009872D0" w:rsidRDefault="00000000">
            <w:pPr>
              <w:pStyle w:val="TableText"/>
            </w:pPr>
            <w:r>
              <w:t>Morgan</w:t>
            </w:r>
          </w:p>
        </w:tc>
        <w:tc>
          <w:tcPr>
            <w:tcW w:w="6676" w:type="dxa"/>
          </w:tcPr>
          <w:p w14:paraId="5B0FC3C8" w14:textId="77777777" w:rsidR="009872D0" w:rsidRDefault="00000000">
            <w:pPr>
              <w:pStyle w:val="TableText"/>
            </w:pPr>
            <w:r>
              <w:t>trainer</w:t>
            </w:r>
          </w:p>
        </w:tc>
      </w:tr>
      <w:tr w:rsidR="009872D0" w14:paraId="4B320A74" w14:textId="77777777">
        <w:trPr>
          <w:cantSplit/>
        </w:trPr>
        <w:tc>
          <w:tcPr>
            <w:tcW w:w="2684" w:type="dxa"/>
          </w:tcPr>
          <w:p w14:paraId="7498BA26" w14:textId="77777777" w:rsidR="009872D0" w:rsidRDefault="00000000">
            <w:pPr>
              <w:pStyle w:val="TableText"/>
            </w:pPr>
            <w:r>
              <w:t>Sam</w:t>
            </w:r>
          </w:p>
        </w:tc>
        <w:tc>
          <w:tcPr>
            <w:tcW w:w="6676" w:type="dxa"/>
          </w:tcPr>
          <w:p w14:paraId="222A48A8" w14:textId="77777777" w:rsidR="009872D0" w:rsidRDefault="00000000">
            <w:pPr>
              <w:pStyle w:val="TableText"/>
            </w:pPr>
            <w:r>
              <w:t>data analyst</w:t>
            </w:r>
          </w:p>
        </w:tc>
      </w:tr>
      <w:tr w:rsidR="009872D0" w14:paraId="55B31B69" w14:textId="77777777">
        <w:trPr>
          <w:cantSplit/>
        </w:trPr>
        <w:tc>
          <w:tcPr>
            <w:tcW w:w="2684" w:type="dxa"/>
          </w:tcPr>
          <w:p w14:paraId="59C7F189" w14:textId="77777777" w:rsidR="009872D0" w:rsidRDefault="00000000">
            <w:pPr>
              <w:pStyle w:val="TableText"/>
            </w:pPr>
            <w:r>
              <w:t>Arjun</w:t>
            </w:r>
          </w:p>
        </w:tc>
        <w:tc>
          <w:tcPr>
            <w:tcW w:w="6676" w:type="dxa"/>
          </w:tcPr>
          <w:p w14:paraId="6689F619" w14:textId="77777777" w:rsidR="009872D0" w:rsidRDefault="00000000">
            <w:pPr>
              <w:pStyle w:val="TableText"/>
            </w:pPr>
            <w:r>
              <w:t>vendor coordinator</w:t>
            </w:r>
          </w:p>
        </w:tc>
      </w:tr>
      <w:tr w:rsidR="009872D0" w14:paraId="2E4500F5" w14:textId="77777777">
        <w:trPr>
          <w:cantSplit/>
        </w:trPr>
        <w:tc>
          <w:tcPr>
            <w:tcW w:w="2684" w:type="dxa"/>
          </w:tcPr>
          <w:p w14:paraId="532F6E6C" w14:textId="77777777" w:rsidR="009872D0" w:rsidRDefault="00000000">
            <w:pPr>
              <w:pStyle w:val="TableText"/>
            </w:pPr>
            <w:r>
              <w:t>Keisha</w:t>
            </w:r>
          </w:p>
        </w:tc>
        <w:tc>
          <w:tcPr>
            <w:tcW w:w="6676" w:type="dxa"/>
          </w:tcPr>
          <w:p w14:paraId="5DAC18EC" w14:textId="77777777" w:rsidR="009872D0" w:rsidRDefault="00000000">
            <w:pPr>
              <w:pStyle w:val="TableText"/>
            </w:pPr>
            <w:r>
              <w:t>warehouse scheduler</w:t>
            </w:r>
          </w:p>
        </w:tc>
      </w:tr>
    </w:tbl>
    <w:p w14:paraId="28428E13" w14:textId="77777777" w:rsidR="009872D0" w:rsidRDefault="009872D0">
      <w:pPr>
        <w:pStyle w:val="AfterTable"/>
      </w:pPr>
    </w:p>
    <w:p w14:paraId="1C5124EE" w14:textId="77777777" w:rsidR="009872D0" w:rsidRDefault="00000000">
      <w:r>
        <w:rPr>
          <w:b/>
          <w:bCs/>
        </w:rPr>
        <w:lastRenderedPageBreak/>
        <w:t>Avatar colors.</w:t>
      </w:r>
      <w:r>
        <w:t xml:space="preserve"> Each story character keeps the same combination every time they appear. Every avatar has a 2px black </w:t>
      </w:r>
      <w:proofErr w:type="gramStart"/>
      <w:r>
        <w:t>outline</w:t>
      </w:r>
      <w:proofErr w:type="gramEnd"/>
      <w:r>
        <w:t xml:space="preserve"> so it stands out on a white page, and every </w:t>
      </w:r>
      <w:proofErr w:type="gramStart"/>
      <w:r>
        <w:t>initials</w:t>
      </w:r>
      <w:proofErr w:type="gramEnd"/>
      <w:r>
        <w:t xml:space="preserve"> color meets WCAG 2.2 AA contrast (at least 4.5:1). Gold is used only for Keisha's avatar. Unnamed people get a white circle with a black outline and a person icon instead of initials.</w:t>
      </w:r>
    </w:p>
    <w:tbl>
      <w:tblPr>
        <w:tblStyle w:val="CourseTable"/>
        <w:tblW w:w="9360" w:type="dxa"/>
        <w:tblLayout w:type="fixed"/>
        <w:tblLook w:val="0420" w:firstRow="1" w:lastRow="0" w:firstColumn="0" w:lastColumn="0" w:noHBand="0" w:noVBand="1"/>
      </w:tblPr>
      <w:tblGrid>
        <w:gridCol w:w="3045"/>
        <w:gridCol w:w="2562"/>
        <w:gridCol w:w="2591"/>
        <w:gridCol w:w="1162"/>
      </w:tblGrid>
      <w:tr w:rsidR="009872D0" w14:paraId="34815184" w14:textId="77777777">
        <w:trPr>
          <w:cantSplit/>
          <w:tblHeader/>
        </w:trPr>
        <w:tc>
          <w:tcPr>
            <w:tcW w:w="3045" w:type="dxa"/>
            <w:shd w:val="clear" w:color="auto" w:fill="E7F8F9"/>
          </w:tcPr>
          <w:p w14:paraId="70027083" w14:textId="77777777" w:rsidR="009872D0" w:rsidRDefault="00000000">
            <w:pPr>
              <w:pStyle w:val="TableText"/>
            </w:pPr>
            <w:r>
              <w:rPr>
                <w:b/>
                <w:bCs/>
              </w:rPr>
              <w:t>Character</w:t>
            </w:r>
          </w:p>
        </w:tc>
        <w:tc>
          <w:tcPr>
            <w:tcW w:w="2562" w:type="dxa"/>
            <w:shd w:val="clear" w:color="auto" w:fill="E7F8F9"/>
          </w:tcPr>
          <w:p w14:paraId="28A33851" w14:textId="77777777" w:rsidR="009872D0" w:rsidRDefault="00000000">
            <w:pPr>
              <w:pStyle w:val="TableText"/>
            </w:pPr>
            <w:r>
              <w:rPr>
                <w:b/>
                <w:bCs/>
              </w:rPr>
              <w:t>Circle</w:t>
            </w:r>
          </w:p>
        </w:tc>
        <w:tc>
          <w:tcPr>
            <w:tcW w:w="2591" w:type="dxa"/>
            <w:shd w:val="clear" w:color="auto" w:fill="E7F8F9"/>
          </w:tcPr>
          <w:p w14:paraId="18B45677" w14:textId="77777777" w:rsidR="009872D0" w:rsidRDefault="00000000">
            <w:pPr>
              <w:pStyle w:val="TableText"/>
            </w:pPr>
            <w:r>
              <w:rPr>
                <w:b/>
                <w:bCs/>
              </w:rPr>
              <w:t>Initials</w:t>
            </w:r>
          </w:p>
        </w:tc>
        <w:tc>
          <w:tcPr>
            <w:tcW w:w="1162" w:type="dxa"/>
            <w:shd w:val="clear" w:color="auto" w:fill="E7F8F9"/>
          </w:tcPr>
          <w:p w14:paraId="5965E14E" w14:textId="77777777" w:rsidR="009872D0" w:rsidRDefault="00000000">
            <w:pPr>
              <w:pStyle w:val="TableText"/>
            </w:pPr>
            <w:r>
              <w:rPr>
                <w:b/>
                <w:bCs/>
              </w:rPr>
              <w:t>Contrast</w:t>
            </w:r>
          </w:p>
        </w:tc>
      </w:tr>
      <w:tr w:rsidR="009872D0" w14:paraId="3E05F6C1" w14:textId="77777777">
        <w:trPr>
          <w:cantSplit/>
        </w:trPr>
        <w:tc>
          <w:tcPr>
            <w:tcW w:w="3045" w:type="dxa"/>
          </w:tcPr>
          <w:p w14:paraId="6021092C" w14:textId="77777777" w:rsidR="009872D0" w:rsidRDefault="00000000">
            <w:pPr>
              <w:pStyle w:val="TableText"/>
            </w:pPr>
            <w:r>
              <w:t>Linda Okafor (LO)</w:t>
            </w:r>
          </w:p>
        </w:tc>
        <w:tc>
          <w:tcPr>
            <w:tcW w:w="2562" w:type="dxa"/>
          </w:tcPr>
          <w:p w14:paraId="6E69BD1D" w14:textId="77777777" w:rsidR="009872D0" w:rsidRDefault="00000000">
            <w:pPr>
              <w:pStyle w:val="TableText"/>
            </w:pPr>
            <w:r>
              <w:t>Teal #0AB7C2</w:t>
            </w:r>
          </w:p>
        </w:tc>
        <w:tc>
          <w:tcPr>
            <w:tcW w:w="2591" w:type="dxa"/>
          </w:tcPr>
          <w:p w14:paraId="69890375" w14:textId="77777777" w:rsidR="009872D0" w:rsidRDefault="00000000">
            <w:pPr>
              <w:pStyle w:val="TableText"/>
            </w:pPr>
            <w:r>
              <w:t>Black #000000</w:t>
            </w:r>
          </w:p>
        </w:tc>
        <w:tc>
          <w:tcPr>
            <w:tcW w:w="1162" w:type="dxa"/>
          </w:tcPr>
          <w:p w14:paraId="48569E5B" w14:textId="77777777" w:rsidR="009872D0" w:rsidRDefault="00000000">
            <w:pPr>
              <w:pStyle w:val="TableText"/>
            </w:pPr>
            <w:r>
              <w:t>8.6:1</w:t>
            </w:r>
          </w:p>
        </w:tc>
      </w:tr>
      <w:tr w:rsidR="009872D0" w14:paraId="2B9F2E25" w14:textId="77777777">
        <w:trPr>
          <w:cantSplit/>
        </w:trPr>
        <w:tc>
          <w:tcPr>
            <w:tcW w:w="3045" w:type="dxa"/>
          </w:tcPr>
          <w:p w14:paraId="05D820F6" w14:textId="77777777" w:rsidR="009872D0" w:rsidRDefault="00000000">
            <w:pPr>
              <w:pStyle w:val="TableText"/>
            </w:pPr>
            <w:r>
              <w:t>Tyler Brooks (TB)</w:t>
            </w:r>
          </w:p>
        </w:tc>
        <w:tc>
          <w:tcPr>
            <w:tcW w:w="2562" w:type="dxa"/>
          </w:tcPr>
          <w:p w14:paraId="4F751E7C" w14:textId="77777777" w:rsidR="009872D0" w:rsidRDefault="00000000">
            <w:pPr>
              <w:pStyle w:val="TableText"/>
            </w:pPr>
            <w:r>
              <w:t>Coral #FF7A59</w:t>
            </w:r>
          </w:p>
        </w:tc>
        <w:tc>
          <w:tcPr>
            <w:tcW w:w="2591" w:type="dxa"/>
          </w:tcPr>
          <w:p w14:paraId="5B1F5FD3" w14:textId="77777777" w:rsidR="009872D0" w:rsidRDefault="00000000">
            <w:pPr>
              <w:pStyle w:val="TableText"/>
            </w:pPr>
            <w:r>
              <w:t>Black #000000</w:t>
            </w:r>
          </w:p>
        </w:tc>
        <w:tc>
          <w:tcPr>
            <w:tcW w:w="1162" w:type="dxa"/>
          </w:tcPr>
          <w:p w14:paraId="5DAC0741" w14:textId="77777777" w:rsidR="009872D0" w:rsidRDefault="00000000">
            <w:pPr>
              <w:pStyle w:val="TableText"/>
            </w:pPr>
            <w:r>
              <w:t>8.2:1</w:t>
            </w:r>
          </w:p>
        </w:tc>
      </w:tr>
      <w:tr w:rsidR="009872D0" w14:paraId="1A24CFCD" w14:textId="77777777">
        <w:trPr>
          <w:cantSplit/>
        </w:trPr>
        <w:tc>
          <w:tcPr>
            <w:tcW w:w="3045" w:type="dxa"/>
          </w:tcPr>
          <w:p w14:paraId="14B9F9A4" w14:textId="77777777" w:rsidR="009872D0" w:rsidRDefault="00000000">
            <w:pPr>
              <w:pStyle w:val="TableText"/>
            </w:pPr>
            <w:r>
              <w:t>Dana Whitfield (DW)</w:t>
            </w:r>
          </w:p>
        </w:tc>
        <w:tc>
          <w:tcPr>
            <w:tcW w:w="2562" w:type="dxa"/>
          </w:tcPr>
          <w:p w14:paraId="3DAAC4E5" w14:textId="77777777" w:rsidR="009872D0" w:rsidRDefault="00000000">
            <w:pPr>
              <w:pStyle w:val="TableText"/>
            </w:pPr>
            <w:r>
              <w:t>Black #000000</w:t>
            </w:r>
          </w:p>
        </w:tc>
        <w:tc>
          <w:tcPr>
            <w:tcW w:w="2591" w:type="dxa"/>
          </w:tcPr>
          <w:p w14:paraId="5B50677F" w14:textId="77777777" w:rsidR="009872D0" w:rsidRDefault="00000000">
            <w:pPr>
              <w:pStyle w:val="TableText"/>
            </w:pPr>
            <w:r>
              <w:t>White #FFFFFF</w:t>
            </w:r>
          </w:p>
        </w:tc>
        <w:tc>
          <w:tcPr>
            <w:tcW w:w="1162" w:type="dxa"/>
          </w:tcPr>
          <w:p w14:paraId="369F58F7" w14:textId="77777777" w:rsidR="009872D0" w:rsidRDefault="00000000">
            <w:pPr>
              <w:pStyle w:val="TableText"/>
            </w:pPr>
            <w:r>
              <w:t>21:1</w:t>
            </w:r>
          </w:p>
        </w:tc>
      </w:tr>
      <w:tr w:rsidR="009872D0" w14:paraId="12C6C561" w14:textId="77777777">
        <w:trPr>
          <w:cantSplit/>
        </w:trPr>
        <w:tc>
          <w:tcPr>
            <w:tcW w:w="3045" w:type="dxa"/>
          </w:tcPr>
          <w:p w14:paraId="1144BDAC" w14:textId="77777777" w:rsidR="009872D0" w:rsidRDefault="00000000">
            <w:pPr>
              <w:pStyle w:val="TableText"/>
            </w:pPr>
            <w:r>
              <w:t>Grace Moreno (GM)</w:t>
            </w:r>
          </w:p>
        </w:tc>
        <w:tc>
          <w:tcPr>
            <w:tcW w:w="2562" w:type="dxa"/>
          </w:tcPr>
          <w:p w14:paraId="152D2CEE" w14:textId="77777777" w:rsidR="009872D0" w:rsidRDefault="00000000">
            <w:pPr>
              <w:pStyle w:val="TableText"/>
            </w:pPr>
            <w:r>
              <w:t>Dark teal #077A82</w:t>
            </w:r>
          </w:p>
        </w:tc>
        <w:tc>
          <w:tcPr>
            <w:tcW w:w="2591" w:type="dxa"/>
          </w:tcPr>
          <w:p w14:paraId="012157D8" w14:textId="77777777" w:rsidR="009872D0" w:rsidRDefault="00000000">
            <w:pPr>
              <w:pStyle w:val="TableText"/>
            </w:pPr>
            <w:r>
              <w:t>White #FFFFFF</w:t>
            </w:r>
          </w:p>
        </w:tc>
        <w:tc>
          <w:tcPr>
            <w:tcW w:w="1162" w:type="dxa"/>
          </w:tcPr>
          <w:p w14:paraId="7733A17A" w14:textId="77777777" w:rsidR="009872D0" w:rsidRDefault="00000000">
            <w:pPr>
              <w:pStyle w:val="TableText"/>
            </w:pPr>
            <w:r>
              <w:t>5.1:1</w:t>
            </w:r>
          </w:p>
        </w:tc>
      </w:tr>
      <w:tr w:rsidR="009872D0" w14:paraId="64DA4BA5" w14:textId="77777777">
        <w:trPr>
          <w:cantSplit/>
        </w:trPr>
        <w:tc>
          <w:tcPr>
            <w:tcW w:w="3045" w:type="dxa"/>
          </w:tcPr>
          <w:p w14:paraId="6E8EC312" w14:textId="77777777" w:rsidR="009872D0" w:rsidRDefault="00000000">
            <w:pPr>
              <w:pStyle w:val="TableText"/>
            </w:pPr>
            <w:r>
              <w:t>Morgan Kim (MK)</w:t>
            </w:r>
          </w:p>
        </w:tc>
        <w:tc>
          <w:tcPr>
            <w:tcW w:w="2562" w:type="dxa"/>
          </w:tcPr>
          <w:p w14:paraId="75DE8983" w14:textId="77777777" w:rsidR="009872D0" w:rsidRDefault="00000000">
            <w:pPr>
              <w:pStyle w:val="TableText"/>
            </w:pPr>
            <w:r>
              <w:t>Black #000000</w:t>
            </w:r>
          </w:p>
        </w:tc>
        <w:tc>
          <w:tcPr>
            <w:tcW w:w="2591" w:type="dxa"/>
          </w:tcPr>
          <w:p w14:paraId="754E7015" w14:textId="77777777" w:rsidR="009872D0" w:rsidRDefault="00000000">
            <w:pPr>
              <w:pStyle w:val="TableText"/>
            </w:pPr>
            <w:r>
              <w:t>Teal #0AB7C2</w:t>
            </w:r>
          </w:p>
        </w:tc>
        <w:tc>
          <w:tcPr>
            <w:tcW w:w="1162" w:type="dxa"/>
          </w:tcPr>
          <w:p w14:paraId="5D2EBB74" w14:textId="77777777" w:rsidR="009872D0" w:rsidRDefault="00000000">
            <w:pPr>
              <w:pStyle w:val="TableText"/>
            </w:pPr>
            <w:r>
              <w:t>8.6:1</w:t>
            </w:r>
          </w:p>
        </w:tc>
      </w:tr>
      <w:tr w:rsidR="009872D0" w14:paraId="32AA0696" w14:textId="77777777">
        <w:trPr>
          <w:cantSplit/>
        </w:trPr>
        <w:tc>
          <w:tcPr>
            <w:tcW w:w="3045" w:type="dxa"/>
          </w:tcPr>
          <w:p w14:paraId="2594F879" w14:textId="77777777" w:rsidR="009872D0" w:rsidRDefault="00000000">
            <w:pPr>
              <w:pStyle w:val="TableText"/>
            </w:pPr>
            <w:r>
              <w:t>Sam Rivera (SR)</w:t>
            </w:r>
          </w:p>
        </w:tc>
        <w:tc>
          <w:tcPr>
            <w:tcW w:w="2562" w:type="dxa"/>
          </w:tcPr>
          <w:p w14:paraId="5F0CF347" w14:textId="77777777" w:rsidR="009872D0" w:rsidRDefault="00000000">
            <w:pPr>
              <w:pStyle w:val="TableText"/>
            </w:pPr>
            <w:r>
              <w:t>Black #000000</w:t>
            </w:r>
          </w:p>
        </w:tc>
        <w:tc>
          <w:tcPr>
            <w:tcW w:w="2591" w:type="dxa"/>
          </w:tcPr>
          <w:p w14:paraId="0EDDC2E9" w14:textId="77777777" w:rsidR="009872D0" w:rsidRDefault="00000000">
            <w:pPr>
              <w:pStyle w:val="TableText"/>
            </w:pPr>
            <w:r>
              <w:t>Coral #FF7A59</w:t>
            </w:r>
          </w:p>
        </w:tc>
        <w:tc>
          <w:tcPr>
            <w:tcW w:w="1162" w:type="dxa"/>
          </w:tcPr>
          <w:p w14:paraId="6C8B2F7F" w14:textId="77777777" w:rsidR="009872D0" w:rsidRDefault="00000000">
            <w:pPr>
              <w:pStyle w:val="TableText"/>
            </w:pPr>
            <w:r>
              <w:t>8.2:1</w:t>
            </w:r>
          </w:p>
        </w:tc>
      </w:tr>
      <w:tr w:rsidR="009872D0" w14:paraId="0669A357" w14:textId="77777777">
        <w:trPr>
          <w:cantSplit/>
        </w:trPr>
        <w:tc>
          <w:tcPr>
            <w:tcW w:w="3045" w:type="dxa"/>
          </w:tcPr>
          <w:p w14:paraId="3FCB6E1A" w14:textId="77777777" w:rsidR="009872D0" w:rsidRDefault="00000000">
            <w:pPr>
              <w:pStyle w:val="TableText"/>
            </w:pPr>
            <w:r>
              <w:t>Arjun Patel (AP)</w:t>
            </w:r>
          </w:p>
        </w:tc>
        <w:tc>
          <w:tcPr>
            <w:tcW w:w="2562" w:type="dxa"/>
          </w:tcPr>
          <w:p w14:paraId="7A4BAB77" w14:textId="77777777" w:rsidR="009872D0" w:rsidRDefault="00000000">
            <w:pPr>
              <w:pStyle w:val="TableText"/>
            </w:pPr>
            <w:r>
              <w:t>White #FFFFFF</w:t>
            </w:r>
          </w:p>
        </w:tc>
        <w:tc>
          <w:tcPr>
            <w:tcW w:w="2591" w:type="dxa"/>
          </w:tcPr>
          <w:p w14:paraId="43FDF422" w14:textId="77777777" w:rsidR="009872D0" w:rsidRDefault="00000000">
            <w:pPr>
              <w:pStyle w:val="TableText"/>
            </w:pPr>
            <w:r>
              <w:t>Dark teal #077A82</w:t>
            </w:r>
          </w:p>
        </w:tc>
        <w:tc>
          <w:tcPr>
            <w:tcW w:w="1162" w:type="dxa"/>
          </w:tcPr>
          <w:p w14:paraId="008B9898" w14:textId="77777777" w:rsidR="009872D0" w:rsidRDefault="00000000">
            <w:pPr>
              <w:pStyle w:val="TableText"/>
            </w:pPr>
            <w:r>
              <w:t>5.1:1</w:t>
            </w:r>
          </w:p>
        </w:tc>
      </w:tr>
      <w:tr w:rsidR="009872D0" w14:paraId="53CD0F08" w14:textId="77777777">
        <w:trPr>
          <w:cantSplit/>
        </w:trPr>
        <w:tc>
          <w:tcPr>
            <w:tcW w:w="3045" w:type="dxa"/>
          </w:tcPr>
          <w:p w14:paraId="1DABE2DA" w14:textId="77777777" w:rsidR="009872D0" w:rsidRDefault="00000000">
            <w:pPr>
              <w:pStyle w:val="TableText"/>
            </w:pPr>
            <w:r>
              <w:t>Keisha Wallace (KW)</w:t>
            </w:r>
          </w:p>
        </w:tc>
        <w:tc>
          <w:tcPr>
            <w:tcW w:w="2562" w:type="dxa"/>
          </w:tcPr>
          <w:p w14:paraId="662A848C" w14:textId="77777777" w:rsidR="009872D0" w:rsidRDefault="00000000">
            <w:pPr>
              <w:pStyle w:val="TableText"/>
            </w:pPr>
            <w:r>
              <w:t>Gold #F2C14E</w:t>
            </w:r>
          </w:p>
        </w:tc>
        <w:tc>
          <w:tcPr>
            <w:tcW w:w="2591" w:type="dxa"/>
          </w:tcPr>
          <w:p w14:paraId="082BCBA9" w14:textId="77777777" w:rsidR="009872D0" w:rsidRDefault="00000000">
            <w:pPr>
              <w:pStyle w:val="TableText"/>
            </w:pPr>
            <w:r>
              <w:t>Black #000000</w:t>
            </w:r>
          </w:p>
        </w:tc>
        <w:tc>
          <w:tcPr>
            <w:tcW w:w="1162" w:type="dxa"/>
          </w:tcPr>
          <w:p w14:paraId="1330D7A2" w14:textId="77777777" w:rsidR="009872D0" w:rsidRDefault="00000000">
            <w:pPr>
              <w:pStyle w:val="TableText"/>
            </w:pPr>
            <w:r>
              <w:t>12.5:1</w:t>
            </w:r>
          </w:p>
        </w:tc>
      </w:tr>
    </w:tbl>
    <w:p w14:paraId="7CC6940C" w14:textId="77777777" w:rsidR="009872D0" w:rsidRDefault="009872D0">
      <w:pPr>
        <w:pStyle w:val="AfterTable"/>
      </w:pPr>
    </w:p>
    <w:p w14:paraId="692A9102" w14:textId="77777777" w:rsidR="009872D0" w:rsidRDefault="00000000">
      <w:r>
        <w:rPr>
          <w:b/>
          <w:bCs/>
        </w:rPr>
        <w:t>Keeping track of who's who.</w:t>
      </w:r>
      <w:r>
        <w:t xml:space="preserve"> Learners shouldn't have to remember people by name alone:</w:t>
      </w:r>
    </w:p>
    <w:p w14:paraId="2109F549" w14:textId="77777777" w:rsidR="009872D0" w:rsidRDefault="00000000">
      <w:pPr>
        <w:pStyle w:val="ListParagraph"/>
        <w:numPr>
          <w:ilvl w:val="0"/>
          <w:numId w:val="3"/>
        </w:numPr>
      </w:pPr>
      <w:r>
        <w:t>Every character appears as the same avatar (initials in a colored circle) with their short tag beside their name, every time they appear.</w:t>
      </w:r>
    </w:p>
    <w:p w14:paraId="1613B927" w14:textId="77777777" w:rsidR="009872D0" w:rsidRDefault="00000000">
      <w:pPr>
        <w:pStyle w:val="ListParagraph"/>
        <w:numPr>
          <w:ilvl w:val="0"/>
          <w:numId w:val="3"/>
        </w:numPr>
      </w:pPr>
      <w:r>
        <w:t>Each scene reintroduces its people in a line, by role: "Arjun, who runs the vendor calls."</w:t>
      </w:r>
    </w:p>
    <w:p w14:paraId="0DB2D986" w14:textId="77777777" w:rsidR="009872D0" w:rsidRDefault="00000000">
      <w:pPr>
        <w:pStyle w:val="ListParagraph"/>
        <w:numPr>
          <w:ilvl w:val="0"/>
          <w:numId w:val="3"/>
        </w:numPr>
      </w:pPr>
      <w:r>
        <w:t>Each scene centers on two or three people. Incidental people stay unnamed ("someone from the warehouse").</w:t>
      </w:r>
    </w:p>
    <w:p w14:paraId="214FA0AE" w14:textId="77777777" w:rsidR="009872D0" w:rsidRDefault="00000000">
      <w:pPr>
        <w:pStyle w:val="ListParagraph"/>
        <w:numPr>
          <w:ilvl w:val="0"/>
          <w:numId w:val="3"/>
        </w:numPr>
      </w:pPr>
      <w:r>
        <w:t>Characters are introduced by their role, never by the characteristic they're targeted for, so no one is defined by it.</w:t>
      </w:r>
    </w:p>
    <w:p w14:paraId="06D3F321" w14:textId="77777777" w:rsidR="009872D0" w:rsidRDefault="00000000">
      <w:pPr>
        <w:pStyle w:val="Heading2"/>
      </w:pPr>
      <w:r>
        <w:t>Story Outline</w:t>
      </w:r>
    </w:p>
    <w:p w14:paraId="0C22EA25" w14:textId="77777777" w:rsidR="009872D0" w:rsidRDefault="00000000">
      <w:r>
        <w:t>The story covers the six weeks of the project. Each section follows different coworkers, and every protected characteristic is the focus of at least one full scene. One arc runs through Sections 3 and 4: Grace is sidelined after announcing her pregnancy, reports it, and then faces retaliation. Tyler threads through the whole story as the example of what not to do, until he changes. Each option has its own consequence, and branches rejoin at the end of each scene.</w:t>
      </w:r>
    </w:p>
    <w:tbl>
      <w:tblPr>
        <w:tblStyle w:val="CourseTable"/>
        <w:tblW w:w="9360" w:type="dxa"/>
        <w:tblLayout w:type="fixed"/>
        <w:tblLook w:val="0420" w:firstRow="1" w:lastRow="0" w:firstColumn="0" w:lastColumn="0" w:noHBand="0" w:noVBand="1"/>
      </w:tblPr>
      <w:tblGrid>
        <w:gridCol w:w="715"/>
        <w:gridCol w:w="810"/>
        <w:gridCol w:w="3510"/>
        <w:gridCol w:w="1350"/>
        <w:gridCol w:w="2340"/>
        <w:gridCol w:w="635"/>
      </w:tblGrid>
      <w:tr w:rsidR="009872D0" w14:paraId="53605B8D" w14:textId="77777777" w:rsidTr="00F11675">
        <w:trPr>
          <w:cantSplit/>
          <w:tblHeader/>
        </w:trPr>
        <w:tc>
          <w:tcPr>
            <w:tcW w:w="715" w:type="dxa"/>
            <w:shd w:val="clear" w:color="auto" w:fill="E7F8F9"/>
          </w:tcPr>
          <w:p w14:paraId="327D46EA" w14:textId="77777777" w:rsidR="009872D0" w:rsidRDefault="00000000">
            <w:pPr>
              <w:pStyle w:val="TableText"/>
            </w:pPr>
            <w:r>
              <w:rPr>
                <w:b/>
                <w:bCs/>
              </w:rPr>
              <w:t>Scene</w:t>
            </w:r>
          </w:p>
        </w:tc>
        <w:tc>
          <w:tcPr>
            <w:tcW w:w="810" w:type="dxa"/>
            <w:shd w:val="clear" w:color="auto" w:fill="E7F8F9"/>
          </w:tcPr>
          <w:p w14:paraId="0B163EB3" w14:textId="77777777" w:rsidR="009872D0" w:rsidRDefault="00000000">
            <w:pPr>
              <w:pStyle w:val="TableText"/>
            </w:pPr>
            <w:r>
              <w:rPr>
                <w:b/>
                <w:bCs/>
              </w:rPr>
              <w:t>Week</w:t>
            </w:r>
          </w:p>
        </w:tc>
        <w:tc>
          <w:tcPr>
            <w:tcW w:w="3510" w:type="dxa"/>
            <w:shd w:val="clear" w:color="auto" w:fill="E7F8F9"/>
          </w:tcPr>
          <w:p w14:paraId="6F701BA3" w14:textId="77777777" w:rsidR="009872D0" w:rsidRDefault="00000000">
            <w:pPr>
              <w:pStyle w:val="TableText"/>
            </w:pPr>
            <w:r>
              <w:rPr>
                <w:b/>
                <w:bCs/>
              </w:rPr>
              <w:t>What happens</w:t>
            </w:r>
          </w:p>
        </w:tc>
        <w:tc>
          <w:tcPr>
            <w:tcW w:w="1350" w:type="dxa"/>
            <w:shd w:val="clear" w:color="auto" w:fill="E7F8F9"/>
          </w:tcPr>
          <w:p w14:paraId="3AE12869" w14:textId="77777777" w:rsidR="009872D0" w:rsidRDefault="00000000">
            <w:pPr>
              <w:pStyle w:val="TableText"/>
            </w:pPr>
            <w:r>
              <w:rPr>
                <w:b/>
                <w:bCs/>
              </w:rPr>
              <w:t>Characteristic</w:t>
            </w:r>
          </w:p>
        </w:tc>
        <w:tc>
          <w:tcPr>
            <w:tcW w:w="2340" w:type="dxa"/>
            <w:shd w:val="clear" w:color="auto" w:fill="E7F8F9"/>
          </w:tcPr>
          <w:p w14:paraId="6AD82912" w14:textId="77777777" w:rsidR="009872D0" w:rsidRDefault="00000000">
            <w:pPr>
              <w:pStyle w:val="TableText"/>
            </w:pPr>
            <w:r>
              <w:rPr>
                <w:b/>
                <w:bCs/>
              </w:rPr>
              <w:t>Learner activity</w:t>
            </w:r>
          </w:p>
        </w:tc>
        <w:tc>
          <w:tcPr>
            <w:tcW w:w="635" w:type="dxa"/>
            <w:shd w:val="clear" w:color="auto" w:fill="E7F8F9"/>
          </w:tcPr>
          <w:p w14:paraId="01AC8B15" w14:textId="77777777" w:rsidR="009872D0" w:rsidRDefault="00000000">
            <w:pPr>
              <w:pStyle w:val="TableText"/>
            </w:pPr>
            <w:r>
              <w:rPr>
                <w:b/>
                <w:bCs/>
              </w:rPr>
              <w:t>Goal</w:t>
            </w:r>
          </w:p>
        </w:tc>
      </w:tr>
      <w:tr w:rsidR="009872D0" w14:paraId="041054A3" w14:textId="77777777" w:rsidTr="00F11675">
        <w:trPr>
          <w:cantSplit/>
        </w:trPr>
        <w:tc>
          <w:tcPr>
            <w:tcW w:w="715" w:type="dxa"/>
          </w:tcPr>
          <w:p w14:paraId="32A50F89" w14:textId="77777777" w:rsidR="009872D0" w:rsidRDefault="00000000">
            <w:pPr>
              <w:pStyle w:val="TableText"/>
            </w:pPr>
            <w:r>
              <w:rPr>
                <w:b/>
                <w:bCs/>
              </w:rPr>
              <w:t>CO</w:t>
            </w:r>
          </w:p>
        </w:tc>
        <w:tc>
          <w:tcPr>
            <w:tcW w:w="810" w:type="dxa"/>
          </w:tcPr>
          <w:p w14:paraId="0151C70D" w14:textId="77777777" w:rsidR="009872D0" w:rsidRDefault="00000000">
            <w:pPr>
              <w:pStyle w:val="TableText"/>
            </w:pPr>
            <w:r>
              <w:t>1</w:t>
            </w:r>
          </w:p>
        </w:tc>
        <w:tc>
          <w:tcPr>
            <w:tcW w:w="3510" w:type="dxa"/>
          </w:tcPr>
          <w:p w14:paraId="394DEDC1" w14:textId="77777777" w:rsidR="009872D0" w:rsidRDefault="00000000">
            <w:pPr>
              <w:pStyle w:val="TableText"/>
            </w:pPr>
            <w:r>
              <w:t>At the kickoff stand-up, Linda shares her hand-drawn routing plan. Tyler offers to "fax it" because that's how her generation did it.</w:t>
            </w:r>
          </w:p>
        </w:tc>
        <w:tc>
          <w:tcPr>
            <w:tcW w:w="1350" w:type="dxa"/>
          </w:tcPr>
          <w:p w14:paraId="7DA6C925" w14:textId="77777777" w:rsidR="009872D0" w:rsidRDefault="00000000">
            <w:pPr>
              <w:pStyle w:val="TableText"/>
            </w:pPr>
            <w:r>
              <w:t>Age</w:t>
            </w:r>
          </w:p>
        </w:tc>
        <w:tc>
          <w:tcPr>
            <w:tcW w:w="2340" w:type="dxa"/>
          </w:tcPr>
          <w:p w14:paraId="027F996A" w14:textId="77777777" w:rsidR="009872D0" w:rsidRDefault="00000000">
            <w:pPr>
              <w:pStyle w:val="TableText"/>
            </w:pPr>
            <w:r>
              <w:t>Decide which statement about Tyler's comment is true</w:t>
            </w:r>
          </w:p>
        </w:tc>
        <w:tc>
          <w:tcPr>
            <w:tcW w:w="635" w:type="dxa"/>
          </w:tcPr>
          <w:p w14:paraId="742D2C7B" w14:textId="77777777" w:rsidR="009872D0" w:rsidRDefault="00000000">
            <w:pPr>
              <w:pStyle w:val="TableText"/>
            </w:pPr>
            <w:r>
              <w:t>1.1</w:t>
            </w:r>
          </w:p>
        </w:tc>
      </w:tr>
      <w:tr w:rsidR="009872D0" w14:paraId="7D45690A" w14:textId="77777777" w:rsidTr="00F11675">
        <w:trPr>
          <w:cantSplit/>
        </w:trPr>
        <w:tc>
          <w:tcPr>
            <w:tcW w:w="715" w:type="dxa"/>
          </w:tcPr>
          <w:p w14:paraId="018BB57B" w14:textId="77777777" w:rsidR="009872D0" w:rsidRDefault="00000000">
            <w:pPr>
              <w:pStyle w:val="TableText"/>
            </w:pPr>
            <w:r>
              <w:rPr>
                <w:b/>
                <w:bCs/>
              </w:rPr>
              <w:lastRenderedPageBreak/>
              <w:t>1A</w:t>
            </w:r>
          </w:p>
        </w:tc>
        <w:tc>
          <w:tcPr>
            <w:tcW w:w="810" w:type="dxa"/>
          </w:tcPr>
          <w:p w14:paraId="67BDCF00" w14:textId="77777777" w:rsidR="009872D0" w:rsidRDefault="00000000">
            <w:pPr>
              <w:pStyle w:val="TableText"/>
            </w:pPr>
            <w:r>
              <w:t>1–2</w:t>
            </w:r>
          </w:p>
        </w:tc>
        <w:tc>
          <w:tcPr>
            <w:tcW w:w="3510" w:type="dxa"/>
          </w:tcPr>
          <w:p w14:paraId="77BB305A" w14:textId="77777777" w:rsidR="009872D0" w:rsidRDefault="00000000">
            <w:pPr>
              <w:pStyle w:val="TableText"/>
            </w:pPr>
            <w:r>
              <w:t>Two weeks of project chat. Mixed in with ordinary messages, Tyler jokes about Morgan's transition.</w:t>
            </w:r>
          </w:p>
        </w:tc>
        <w:tc>
          <w:tcPr>
            <w:tcW w:w="1350" w:type="dxa"/>
          </w:tcPr>
          <w:p w14:paraId="633AF3F0" w14:textId="77777777" w:rsidR="009872D0" w:rsidRDefault="00000000">
            <w:pPr>
              <w:pStyle w:val="TableText"/>
            </w:pPr>
            <w:r>
              <w:t>Transgender status</w:t>
            </w:r>
          </w:p>
        </w:tc>
        <w:tc>
          <w:tcPr>
            <w:tcW w:w="2340" w:type="dxa"/>
          </w:tcPr>
          <w:p w14:paraId="67AD3925" w14:textId="77777777" w:rsidR="009872D0" w:rsidRDefault="00000000">
            <w:pPr>
              <w:pStyle w:val="TableText"/>
            </w:pPr>
            <w:r>
              <w:t>Does Tyler's message target a protected characteristic?</w:t>
            </w:r>
          </w:p>
        </w:tc>
        <w:tc>
          <w:tcPr>
            <w:tcW w:w="635" w:type="dxa"/>
          </w:tcPr>
          <w:p w14:paraId="7B761D0D" w14:textId="77777777" w:rsidR="009872D0" w:rsidRDefault="00000000">
            <w:pPr>
              <w:pStyle w:val="TableText"/>
            </w:pPr>
            <w:r>
              <w:t>1.1</w:t>
            </w:r>
          </w:p>
        </w:tc>
      </w:tr>
      <w:tr w:rsidR="009872D0" w14:paraId="65C6E8F1" w14:textId="77777777" w:rsidTr="00F11675">
        <w:trPr>
          <w:cantSplit/>
        </w:trPr>
        <w:tc>
          <w:tcPr>
            <w:tcW w:w="715" w:type="dxa"/>
          </w:tcPr>
          <w:p w14:paraId="6ADBA56F" w14:textId="77777777" w:rsidR="009872D0" w:rsidRDefault="00000000">
            <w:pPr>
              <w:pStyle w:val="TableText"/>
            </w:pPr>
            <w:r>
              <w:rPr>
                <w:b/>
                <w:bCs/>
              </w:rPr>
              <w:t>1B</w:t>
            </w:r>
          </w:p>
        </w:tc>
        <w:tc>
          <w:tcPr>
            <w:tcW w:w="810" w:type="dxa"/>
          </w:tcPr>
          <w:p w14:paraId="07667675" w14:textId="77777777" w:rsidR="009872D0" w:rsidRDefault="00000000">
            <w:pPr>
              <w:pStyle w:val="TableText"/>
            </w:pPr>
            <w:r>
              <w:t>2</w:t>
            </w:r>
          </w:p>
        </w:tc>
        <w:tc>
          <w:tcPr>
            <w:tcW w:w="3510" w:type="dxa"/>
          </w:tcPr>
          <w:p w14:paraId="00DB25F9" w14:textId="77777777" w:rsidR="009872D0" w:rsidRDefault="00000000">
            <w:pPr>
              <w:pStyle w:val="TableText"/>
            </w:pPr>
            <w:r>
              <w:t>At the coffee station, Tyler says the jokes about Sam's husband are "just banter. He laughs too."</w:t>
            </w:r>
          </w:p>
        </w:tc>
        <w:tc>
          <w:tcPr>
            <w:tcW w:w="1350" w:type="dxa"/>
          </w:tcPr>
          <w:p w14:paraId="724C6F29" w14:textId="77777777" w:rsidR="009872D0" w:rsidRDefault="00000000">
            <w:pPr>
              <w:pStyle w:val="TableText"/>
            </w:pPr>
            <w:r>
              <w:t>Sexual orientation</w:t>
            </w:r>
          </w:p>
        </w:tc>
        <w:tc>
          <w:tcPr>
            <w:tcW w:w="2340" w:type="dxa"/>
          </w:tcPr>
          <w:p w14:paraId="79517074" w14:textId="77777777" w:rsidR="009872D0" w:rsidRDefault="00000000">
            <w:pPr>
              <w:pStyle w:val="TableText"/>
            </w:pPr>
            <w:r>
              <w:t>Judge whether laughing along means the jokes are welcome</w:t>
            </w:r>
          </w:p>
        </w:tc>
        <w:tc>
          <w:tcPr>
            <w:tcW w:w="635" w:type="dxa"/>
          </w:tcPr>
          <w:p w14:paraId="44540169" w14:textId="77777777" w:rsidR="009872D0" w:rsidRDefault="00000000">
            <w:pPr>
              <w:pStyle w:val="TableText"/>
            </w:pPr>
            <w:r>
              <w:t>1.3</w:t>
            </w:r>
          </w:p>
        </w:tc>
      </w:tr>
      <w:tr w:rsidR="009872D0" w14:paraId="28095C75" w14:textId="77777777" w:rsidTr="00F11675">
        <w:trPr>
          <w:cantSplit/>
        </w:trPr>
        <w:tc>
          <w:tcPr>
            <w:tcW w:w="715" w:type="dxa"/>
          </w:tcPr>
          <w:p w14:paraId="1AE3508D" w14:textId="77777777" w:rsidR="009872D0" w:rsidRDefault="00000000">
            <w:pPr>
              <w:pStyle w:val="TableText"/>
            </w:pPr>
            <w:r>
              <w:rPr>
                <w:b/>
                <w:bCs/>
              </w:rPr>
              <w:t>1C</w:t>
            </w:r>
          </w:p>
        </w:tc>
        <w:tc>
          <w:tcPr>
            <w:tcW w:w="810" w:type="dxa"/>
          </w:tcPr>
          <w:p w14:paraId="1D95F363" w14:textId="77777777" w:rsidR="009872D0" w:rsidRDefault="00000000">
            <w:pPr>
              <w:pStyle w:val="TableText"/>
            </w:pPr>
            <w:r>
              <w:t>2</w:t>
            </w:r>
          </w:p>
        </w:tc>
        <w:tc>
          <w:tcPr>
            <w:tcW w:w="3510" w:type="dxa"/>
          </w:tcPr>
          <w:p w14:paraId="1CA6DF5B" w14:textId="77777777" w:rsidR="009872D0" w:rsidRDefault="00000000">
            <w:pPr>
              <w:pStyle w:val="TableText"/>
            </w:pPr>
            <w:r>
              <w:t>A week of vendor calls in which the vendor's rep mimics Arjun's accent.</w:t>
            </w:r>
          </w:p>
        </w:tc>
        <w:tc>
          <w:tcPr>
            <w:tcW w:w="1350" w:type="dxa"/>
          </w:tcPr>
          <w:p w14:paraId="48D356FD" w14:textId="77777777" w:rsidR="009872D0" w:rsidRDefault="00000000">
            <w:pPr>
              <w:pStyle w:val="TableText"/>
            </w:pPr>
            <w:r>
              <w:t>National origin</w:t>
            </w:r>
          </w:p>
        </w:tc>
        <w:tc>
          <w:tcPr>
            <w:tcW w:w="2340" w:type="dxa"/>
          </w:tcPr>
          <w:p w14:paraId="6EBCF2D6" w14:textId="77777777" w:rsidR="009872D0" w:rsidRDefault="00000000">
            <w:pPr>
              <w:pStyle w:val="TableText"/>
            </w:pPr>
            <w:r>
              <w:t>Describe what the week adds up to</w:t>
            </w:r>
          </w:p>
        </w:tc>
        <w:tc>
          <w:tcPr>
            <w:tcW w:w="635" w:type="dxa"/>
          </w:tcPr>
          <w:p w14:paraId="61BCEE28" w14:textId="77777777" w:rsidR="009872D0" w:rsidRDefault="00000000">
            <w:pPr>
              <w:pStyle w:val="TableText"/>
            </w:pPr>
            <w:r>
              <w:t>1.2</w:t>
            </w:r>
          </w:p>
        </w:tc>
      </w:tr>
      <w:tr w:rsidR="009872D0" w14:paraId="07E5E9BF" w14:textId="77777777" w:rsidTr="00F11675">
        <w:trPr>
          <w:cantSplit/>
        </w:trPr>
        <w:tc>
          <w:tcPr>
            <w:tcW w:w="715" w:type="dxa"/>
          </w:tcPr>
          <w:p w14:paraId="0A2CCBE0" w14:textId="77777777" w:rsidR="009872D0" w:rsidRDefault="00000000">
            <w:pPr>
              <w:pStyle w:val="TableText"/>
            </w:pPr>
            <w:r>
              <w:rPr>
                <w:b/>
                <w:bCs/>
              </w:rPr>
              <w:t>1D</w:t>
            </w:r>
          </w:p>
        </w:tc>
        <w:tc>
          <w:tcPr>
            <w:tcW w:w="810" w:type="dxa"/>
          </w:tcPr>
          <w:p w14:paraId="7395FBE8" w14:textId="77777777" w:rsidR="009872D0" w:rsidRDefault="00000000">
            <w:pPr>
              <w:pStyle w:val="TableText"/>
            </w:pPr>
            <w:r>
              <w:t>3</w:t>
            </w:r>
          </w:p>
        </w:tc>
        <w:tc>
          <w:tcPr>
            <w:tcW w:w="3510" w:type="dxa"/>
          </w:tcPr>
          <w:p w14:paraId="5BEDE193" w14:textId="77777777" w:rsidR="009872D0" w:rsidRDefault="00000000">
            <w:pPr>
              <w:pStyle w:val="TableText"/>
            </w:pPr>
            <w:r>
              <w:t>The learner has asked Keisha about her mom's heart condition twice this week. Keisha asks them to stop bringing it up.</w:t>
            </w:r>
          </w:p>
        </w:tc>
        <w:tc>
          <w:tcPr>
            <w:tcW w:w="1350" w:type="dxa"/>
          </w:tcPr>
          <w:p w14:paraId="4FF3ACA0" w14:textId="77777777" w:rsidR="009872D0" w:rsidRDefault="00000000">
            <w:pPr>
              <w:pStyle w:val="TableText"/>
            </w:pPr>
            <w:r>
              <w:t>Genetic information</w:t>
            </w:r>
          </w:p>
        </w:tc>
        <w:tc>
          <w:tcPr>
            <w:tcW w:w="2340" w:type="dxa"/>
          </w:tcPr>
          <w:p w14:paraId="5232695D" w14:textId="77777777" w:rsidR="009872D0" w:rsidRDefault="00000000">
            <w:pPr>
              <w:pStyle w:val="TableText"/>
            </w:pPr>
            <w:r>
              <w:t>First person: what do you do once you're told it's unwelcome?</w:t>
            </w:r>
          </w:p>
        </w:tc>
        <w:tc>
          <w:tcPr>
            <w:tcW w:w="635" w:type="dxa"/>
          </w:tcPr>
          <w:p w14:paraId="7300FC8F" w14:textId="77777777" w:rsidR="009872D0" w:rsidRDefault="00000000">
            <w:pPr>
              <w:pStyle w:val="TableText"/>
            </w:pPr>
            <w:r>
              <w:t>1.4</w:t>
            </w:r>
          </w:p>
        </w:tc>
      </w:tr>
      <w:tr w:rsidR="009872D0" w14:paraId="1419AD52" w14:textId="77777777" w:rsidTr="00F11675">
        <w:trPr>
          <w:cantSplit/>
        </w:trPr>
        <w:tc>
          <w:tcPr>
            <w:tcW w:w="715" w:type="dxa"/>
          </w:tcPr>
          <w:p w14:paraId="1A44F82A" w14:textId="77777777" w:rsidR="009872D0" w:rsidRDefault="00000000">
            <w:pPr>
              <w:pStyle w:val="TableText"/>
            </w:pPr>
            <w:r>
              <w:rPr>
                <w:b/>
                <w:bCs/>
              </w:rPr>
              <w:t>2A</w:t>
            </w:r>
          </w:p>
        </w:tc>
        <w:tc>
          <w:tcPr>
            <w:tcW w:w="810" w:type="dxa"/>
          </w:tcPr>
          <w:p w14:paraId="62F12A70" w14:textId="77777777" w:rsidR="009872D0" w:rsidRDefault="00000000">
            <w:pPr>
              <w:pStyle w:val="TableText"/>
            </w:pPr>
            <w:r>
              <w:t>3</w:t>
            </w:r>
          </w:p>
        </w:tc>
        <w:tc>
          <w:tcPr>
            <w:tcW w:w="3510" w:type="dxa"/>
          </w:tcPr>
          <w:p w14:paraId="58F5F9F4" w14:textId="77777777" w:rsidR="009872D0" w:rsidRDefault="00000000">
            <w:pPr>
              <w:pStyle w:val="TableText"/>
            </w:pPr>
            <w:r>
              <w:t>A teammate keeps remarking on Morgan leaving early on Fridays for religious observance. Morgan wants the comments to stop.</w:t>
            </w:r>
          </w:p>
        </w:tc>
        <w:tc>
          <w:tcPr>
            <w:tcW w:w="1350" w:type="dxa"/>
          </w:tcPr>
          <w:p w14:paraId="6F82FBBA" w14:textId="77777777" w:rsidR="009872D0" w:rsidRDefault="00000000">
            <w:pPr>
              <w:pStyle w:val="TableText"/>
            </w:pPr>
            <w:r>
              <w:t>Religion</w:t>
            </w:r>
          </w:p>
        </w:tc>
        <w:tc>
          <w:tcPr>
            <w:tcW w:w="2340" w:type="dxa"/>
          </w:tcPr>
          <w:p w14:paraId="0EFFF29A" w14:textId="77777777" w:rsidR="009872D0" w:rsidRDefault="00000000">
            <w:pPr>
              <w:pStyle w:val="TableText"/>
            </w:pPr>
            <w:r>
              <w:t>Third person: what should Morgan do?</w:t>
            </w:r>
          </w:p>
        </w:tc>
        <w:tc>
          <w:tcPr>
            <w:tcW w:w="635" w:type="dxa"/>
          </w:tcPr>
          <w:p w14:paraId="0C0AC44E" w14:textId="77777777" w:rsidR="009872D0" w:rsidRDefault="00000000">
            <w:pPr>
              <w:pStyle w:val="TableText"/>
            </w:pPr>
            <w:r>
              <w:t>2.1</w:t>
            </w:r>
          </w:p>
        </w:tc>
      </w:tr>
      <w:tr w:rsidR="009872D0" w14:paraId="47C1FEAD" w14:textId="77777777" w:rsidTr="00F11675">
        <w:trPr>
          <w:cantSplit/>
        </w:trPr>
        <w:tc>
          <w:tcPr>
            <w:tcW w:w="715" w:type="dxa"/>
          </w:tcPr>
          <w:p w14:paraId="381AD31E" w14:textId="77777777" w:rsidR="009872D0" w:rsidRDefault="00000000">
            <w:pPr>
              <w:pStyle w:val="TableText"/>
            </w:pPr>
            <w:r>
              <w:rPr>
                <w:b/>
                <w:bCs/>
              </w:rPr>
              <w:t>2B</w:t>
            </w:r>
          </w:p>
        </w:tc>
        <w:tc>
          <w:tcPr>
            <w:tcW w:w="810" w:type="dxa"/>
          </w:tcPr>
          <w:p w14:paraId="782205CE" w14:textId="77777777" w:rsidR="009872D0" w:rsidRDefault="00000000">
            <w:pPr>
              <w:pStyle w:val="TableText"/>
            </w:pPr>
            <w:r>
              <w:t>3</w:t>
            </w:r>
          </w:p>
        </w:tc>
        <w:tc>
          <w:tcPr>
            <w:tcW w:w="3510" w:type="dxa"/>
          </w:tcPr>
          <w:p w14:paraId="4C459CDB" w14:textId="77777777" w:rsidR="009872D0" w:rsidRDefault="00000000">
            <w:pPr>
              <w:pStyle w:val="TableText"/>
            </w:pPr>
            <w:r>
              <w:t>Keisha's shift lead keeps commenting on her skin tone and hair. She isn't comfortable confronting a supervisor.</w:t>
            </w:r>
          </w:p>
        </w:tc>
        <w:tc>
          <w:tcPr>
            <w:tcW w:w="1350" w:type="dxa"/>
          </w:tcPr>
          <w:p w14:paraId="259F627D" w14:textId="77777777" w:rsidR="009872D0" w:rsidRDefault="00000000">
            <w:pPr>
              <w:pStyle w:val="TableText"/>
            </w:pPr>
            <w:r>
              <w:t>Race and color</w:t>
            </w:r>
          </w:p>
        </w:tc>
        <w:tc>
          <w:tcPr>
            <w:tcW w:w="2340" w:type="dxa"/>
          </w:tcPr>
          <w:p w14:paraId="6E922295" w14:textId="77777777" w:rsidR="009872D0" w:rsidRDefault="00000000">
            <w:pPr>
              <w:pStyle w:val="TableText"/>
            </w:pPr>
            <w:r>
              <w:t>Third person: what should Keisha do?</w:t>
            </w:r>
          </w:p>
        </w:tc>
        <w:tc>
          <w:tcPr>
            <w:tcW w:w="635" w:type="dxa"/>
          </w:tcPr>
          <w:p w14:paraId="7745B1C6" w14:textId="77777777" w:rsidR="009872D0" w:rsidRDefault="00000000">
            <w:pPr>
              <w:pStyle w:val="TableText"/>
            </w:pPr>
            <w:r>
              <w:t>2.1</w:t>
            </w:r>
          </w:p>
        </w:tc>
      </w:tr>
      <w:tr w:rsidR="009872D0" w14:paraId="4957D7A9" w14:textId="77777777" w:rsidTr="00F11675">
        <w:trPr>
          <w:cantSplit/>
        </w:trPr>
        <w:tc>
          <w:tcPr>
            <w:tcW w:w="715" w:type="dxa"/>
          </w:tcPr>
          <w:p w14:paraId="78541586" w14:textId="77777777" w:rsidR="009872D0" w:rsidRDefault="00000000">
            <w:pPr>
              <w:pStyle w:val="TableText"/>
            </w:pPr>
            <w:r>
              <w:rPr>
                <w:b/>
                <w:bCs/>
              </w:rPr>
              <w:t>3A</w:t>
            </w:r>
          </w:p>
        </w:tc>
        <w:tc>
          <w:tcPr>
            <w:tcW w:w="810" w:type="dxa"/>
          </w:tcPr>
          <w:p w14:paraId="4CCABE59" w14:textId="77777777" w:rsidR="009872D0" w:rsidRDefault="00000000">
            <w:pPr>
              <w:pStyle w:val="TableText"/>
            </w:pPr>
            <w:r>
              <w:t>4</w:t>
            </w:r>
          </w:p>
        </w:tc>
        <w:tc>
          <w:tcPr>
            <w:tcW w:w="3510" w:type="dxa"/>
          </w:tcPr>
          <w:p w14:paraId="18F5422A" w14:textId="77777777" w:rsidR="009872D0" w:rsidRDefault="00000000">
            <w:pPr>
              <w:pStyle w:val="TableText"/>
            </w:pPr>
            <w:r>
              <w:t>Dana moves the Northfield launch from Grace to Tyler, saying Grace "won't want the pressure" now that she's expecting.</w:t>
            </w:r>
          </w:p>
        </w:tc>
        <w:tc>
          <w:tcPr>
            <w:tcW w:w="1350" w:type="dxa"/>
          </w:tcPr>
          <w:p w14:paraId="13F7F2F8" w14:textId="77777777" w:rsidR="009872D0" w:rsidRDefault="00000000">
            <w:pPr>
              <w:pStyle w:val="TableText"/>
            </w:pPr>
            <w:r>
              <w:t>Sex and pregnancy</w:t>
            </w:r>
          </w:p>
        </w:tc>
        <w:tc>
          <w:tcPr>
            <w:tcW w:w="2340" w:type="dxa"/>
          </w:tcPr>
          <w:p w14:paraId="2A30BFEE" w14:textId="77777777" w:rsidR="009872D0" w:rsidRDefault="00000000">
            <w:pPr>
              <w:pStyle w:val="TableText"/>
            </w:pPr>
            <w:r>
              <w:t>Third person: should Grace report now or wait?</w:t>
            </w:r>
          </w:p>
        </w:tc>
        <w:tc>
          <w:tcPr>
            <w:tcW w:w="635" w:type="dxa"/>
          </w:tcPr>
          <w:p w14:paraId="2B3FCAE7" w14:textId="77777777" w:rsidR="009872D0" w:rsidRDefault="00000000">
            <w:pPr>
              <w:pStyle w:val="TableText"/>
            </w:pPr>
            <w:r>
              <w:t>3.1</w:t>
            </w:r>
          </w:p>
        </w:tc>
      </w:tr>
      <w:tr w:rsidR="009872D0" w14:paraId="37A0FE79" w14:textId="77777777" w:rsidTr="00F11675">
        <w:trPr>
          <w:cantSplit/>
        </w:trPr>
        <w:tc>
          <w:tcPr>
            <w:tcW w:w="715" w:type="dxa"/>
          </w:tcPr>
          <w:p w14:paraId="49F93CC5" w14:textId="77777777" w:rsidR="009872D0" w:rsidRDefault="00000000">
            <w:pPr>
              <w:pStyle w:val="TableText"/>
            </w:pPr>
            <w:r>
              <w:rPr>
                <w:b/>
                <w:bCs/>
              </w:rPr>
              <w:t>3B</w:t>
            </w:r>
          </w:p>
        </w:tc>
        <w:tc>
          <w:tcPr>
            <w:tcW w:w="810" w:type="dxa"/>
          </w:tcPr>
          <w:p w14:paraId="799D2B41" w14:textId="77777777" w:rsidR="009872D0" w:rsidRDefault="00000000">
            <w:pPr>
              <w:pStyle w:val="TableText"/>
            </w:pPr>
            <w:r>
              <w:t>4</w:t>
            </w:r>
          </w:p>
        </w:tc>
        <w:tc>
          <w:tcPr>
            <w:tcW w:w="3510" w:type="dxa"/>
          </w:tcPr>
          <w:p w14:paraId="1D9146B7" w14:textId="77777777" w:rsidR="009872D0" w:rsidRDefault="00000000">
            <w:pPr>
              <w:pStyle w:val="TableText"/>
            </w:pPr>
            <w:r>
              <w:t>Grace is ready to report, but Dana is her manager.</w:t>
            </w:r>
          </w:p>
        </w:tc>
        <w:tc>
          <w:tcPr>
            <w:tcW w:w="1350" w:type="dxa"/>
          </w:tcPr>
          <w:p w14:paraId="695295BF" w14:textId="77777777" w:rsidR="009872D0" w:rsidRDefault="00000000">
            <w:pPr>
              <w:pStyle w:val="TableText"/>
            </w:pPr>
            <w:r>
              <w:t>Sex and pregnancy</w:t>
            </w:r>
          </w:p>
        </w:tc>
        <w:tc>
          <w:tcPr>
            <w:tcW w:w="2340" w:type="dxa"/>
          </w:tcPr>
          <w:p w14:paraId="2047B43A" w14:textId="77777777" w:rsidR="009872D0" w:rsidRDefault="00000000">
            <w:pPr>
              <w:pStyle w:val="TableText"/>
            </w:pPr>
            <w:r>
              <w:t>Third person: where should Grace go?</w:t>
            </w:r>
          </w:p>
        </w:tc>
        <w:tc>
          <w:tcPr>
            <w:tcW w:w="635" w:type="dxa"/>
          </w:tcPr>
          <w:p w14:paraId="79D9E7DD" w14:textId="77777777" w:rsidR="009872D0" w:rsidRDefault="00000000">
            <w:pPr>
              <w:pStyle w:val="TableText"/>
            </w:pPr>
            <w:r>
              <w:t>3.2</w:t>
            </w:r>
          </w:p>
        </w:tc>
      </w:tr>
      <w:tr w:rsidR="009872D0" w14:paraId="45933BF7" w14:textId="77777777" w:rsidTr="00F11675">
        <w:trPr>
          <w:cantSplit/>
        </w:trPr>
        <w:tc>
          <w:tcPr>
            <w:tcW w:w="715" w:type="dxa"/>
          </w:tcPr>
          <w:p w14:paraId="364F4518" w14:textId="77777777" w:rsidR="009872D0" w:rsidRDefault="00000000">
            <w:pPr>
              <w:pStyle w:val="TableText"/>
            </w:pPr>
            <w:r>
              <w:rPr>
                <w:b/>
                <w:bCs/>
              </w:rPr>
              <w:t>3C</w:t>
            </w:r>
          </w:p>
        </w:tc>
        <w:tc>
          <w:tcPr>
            <w:tcW w:w="810" w:type="dxa"/>
          </w:tcPr>
          <w:p w14:paraId="1A1A7B18" w14:textId="77777777" w:rsidR="009872D0" w:rsidRDefault="00000000">
            <w:pPr>
              <w:pStyle w:val="TableText"/>
            </w:pPr>
            <w:r>
              <w:t>4</w:t>
            </w:r>
          </w:p>
        </w:tc>
        <w:tc>
          <w:tcPr>
            <w:tcW w:w="3510" w:type="dxa"/>
          </w:tcPr>
          <w:p w14:paraId="04F1053D" w14:textId="77777777" w:rsidR="009872D0" w:rsidRDefault="00000000">
            <w:pPr>
              <w:pStyle w:val="TableText"/>
            </w:pPr>
            <w:r>
              <w:t xml:space="preserve">A contract analyst on the project keeps mocking Sam's hearing aids. Sam assumes there's nothing to do because the analyst isn't a </w:t>
            </w:r>
            <w:proofErr w:type="spellStart"/>
            <w:r>
              <w:t>Larkstone</w:t>
            </w:r>
            <w:proofErr w:type="spellEnd"/>
            <w:r>
              <w:t xml:space="preserve"> employee.</w:t>
            </w:r>
          </w:p>
        </w:tc>
        <w:tc>
          <w:tcPr>
            <w:tcW w:w="1350" w:type="dxa"/>
          </w:tcPr>
          <w:p w14:paraId="2D62AD82" w14:textId="77777777" w:rsidR="009872D0" w:rsidRDefault="00000000">
            <w:pPr>
              <w:pStyle w:val="TableText"/>
            </w:pPr>
            <w:r>
              <w:t>Disability</w:t>
            </w:r>
          </w:p>
        </w:tc>
        <w:tc>
          <w:tcPr>
            <w:tcW w:w="2340" w:type="dxa"/>
          </w:tcPr>
          <w:p w14:paraId="3DA71E7B" w14:textId="77777777" w:rsidR="009872D0" w:rsidRDefault="00000000">
            <w:pPr>
              <w:pStyle w:val="TableText"/>
            </w:pPr>
            <w:r>
              <w:t>Third person: what should Sam do?</w:t>
            </w:r>
          </w:p>
        </w:tc>
        <w:tc>
          <w:tcPr>
            <w:tcW w:w="635" w:type="dxa"/>
          </w:tcPr>
          <w:p w14:paraId="4F492EBF" w14:textId="77777777" w:rsidR="009872D0" w:rsidRDefault="00000000">
            <w:pPr>
              <w:pStyle w:val="TableText"/>
            </w:pPr>
            <w:r>
              <w:t>3.3</w:t>
            </w:r>
          </w:p>
        </w:tc>
      </w:tr>
      <w:tr w:rsidR="009872D0" w14:paraId="39FED38E" w14:textId="77777777" w:rsidTr="00F11675">
        <w:trPr>
          <w:cantSplit/>
        </w:trPr>
        <w:tc>
          <w:tcPr>
            <w:tcW w:w="715" w:type="dxa"/>
          </w:tcPr>
          <w:p w14:paraId="3C703FC2" w14:textId="77777777" w:rsidR="009872D0" w:rsidRDefault="00000000">
            <w:pPr>
              <w:pStyle w:val="TableText"/>
            </w:pPr>
            <w:r>
              <w:rPr>
                <w:b/>
                <w:bCs/>
              </w:rPr>
              <w:t>4A</w:t>
            </w:r>
          </w:p>
        </w:tc>
        <w:tc>
          <w:tcPr>
            <w:tcW w:w="810" w:type="dxa"/>
          </w:tcPr>
          <w:p w14:paraId="394AC4D4" w14:textId="77777777" w:rsidR="009872D0" w:rsidRDefault="00000000">
            <w:pPr>
              <w:pStyle w:val="TableText"/>
            </w:pPr>
            <w:r>
              <w:t>5–6</w:t>
            </w:r>
          </w:p>
        </w:tc>
        <w:tc>
          <w:tcPr>
            <w:tcW w:w="3510" w:type="dxa"/>
          </w:tcPr>
          <w:p w14:paraId="046DBA35" w14:textId="77777777" w:rsidR="009872D0" w:rsidRDefault="00000000">
            <w:pPr>
              <w:pStyle w:val="TableText"/>
            </w:pPr>
            <w:r>
              <w:t>HR is looking into Grace's report. No one answers Grace's question in the project chat.</w:t>
            </w:r>
          </w:p>
        </w:tc>
        <w:tc>
          <w:tcPr>
            <w:tcW w:w="1350" w:type="dxa"/>
          </w:tcPr>
          <w:p w14:paraId="008D37C8" w14:textId="77777777" w:rsidR="009872D0" w:rsidRDefault="00000000">
            <w:pPr>
              <w:pStyle w:val="TableText"/>
            </w:pPr>
            <w:r>
              <w:t>Retaliation</w:t>
            </w:r>
          </w:p>
        </w:tc>
        <w:tc>
          <w:tcPr>
            <w:tcW w:w="2340" w:type="dxa"/>
          </w:tcPr>
          <w:p w14:paraId="44A1B3CB" w14:textId="77777777" w:rsidR="009872D0" w:rsidRDefault="00000000">
            <w:pPr>
              <w:pStyle w:val="TableText"/>
            </w:pPr>
            <w:r>
              <w:t>Could the team ignoring Grace's question be retaliation?</w:t>
            </w:r>
          </w:p>
        </w:tc>
        <w:tc>
          <w:tcPr>
            <w:tcW w:w="635" w:type="dxa"/>
          </w:tcPr>
          <w:p w14:paraId="0A7B5F2C" w14:textId="77777777" w:rsidR="009872D0" w:rsidRDefault="00000000">
            <w:pPr>
              <w:pStyle w:val="TableText"/>
            </w:pPr>
            <w:r>
              <w:t>4.1</w:t>
            </w:r>
          </w:p>
        </w:tc>
      </w:tr>
      <w:tr w:rsidR="009872D0" w14:paraId="26F87AC3" w14:textId="77777777" w:rsidTr="00F11675">
        <w:trPr>
          <w:cantSplit/>
        </w:trPr>
        <w:tc>
          <w:tcPr>
            <w:tcW w:w="715" w:type="dxa"/>
          </w:tcPr>
          <w:p w14:paraId="0006CDC0" w14:textId="77777777" w:rsidR="009872D0" w:rsidRDefault="00000000">
            <w:pPr>
              <w:pStyle w:val="TableText"/>
            </w:pPr>
            <w:r>
              <w:rPr>
                <w:b/>
                <w:bCs/>
              </w:rPr>
              <w:t>4B</w:t>
            </w:r>
          </w:p>
        </w:tc>
        <w:tc>
          <w:tcPr>
            <w:tcW w:w="810" w:type="dxa"/>
          </w:tcPr>
          <w:p w14:paraId="200FE617" w14:textId="77777777" w:rsidR="009872D0" w:rsidRDefault="00000000">
            <w:pPr>
              <w:pStyle w:val="TableText"/>
            </w:pPr>
            <w:r>
              <w:t>5</w:t>
            </w:r>
          </w:p>
        </w:tc>
        <w:tc>
          <w:tcPr>
            <w:tcW w:w="3510" w:type="dxa"/>
          </w:tcPr>
          <w:p w14:paraId="1CFAC1B2" w14:textId="77777777" w:rsidR="009872D0" w:rsidRDefault="00000000">
            <w:pPr>
              <w:pStyle w:val="TableText"/>
            </w:pPr>
            <w:r>
              <w:t>Tyler suggests leaving Grace off a launch-planning meeting "to avoid awkwardness."</w:t>
            </w:r>
          </w:p>
        </w:tc>
        <w:tc>
          <w:tcPr>
            <w:tcW w:w="1350" w:type="dxa"/>
          </w:tcPr>
          <w:p w14:paraId="5AE599C3" w14:textId="77777777" w:rsidR="009872D0" w:rsidRDefault="00000000">
            <w:pPr>
              <w:pStyle w:val="TableText"/>
            </w:pPr>
            <w:r>
              <w:t>Retaliation</w:t>
            </w:r>
          </w:p>
        </w:tc>
        <w:tc>
          <w:tcPr>
            <w:tcW w:w="2340" w:type="dxa"/>
          </w:tcPr>
          <w:p w14:paraId="3548AE59" w14:textId="77777777" w:rsidR="009872D0" w:rsidRDefault="00000000">
            <w:pPr>
              <w:pStyle w:val="TableText"/>
            </w:pPr>
            <w:r>
              <w:t>First person: what do you do?</w:t>
            </w:r>
          </w:p>
        </w:tc>
        <w:tc>
          <w:tcPr>
            <w:tcW w:w="635" w:type="dxa"/>
          </w:tcPr>
          <w:p w14:paraId="40556460" w14:textId="77777777" w:rsidR="009872D0" w:rsidRDefault="00000000">
            <w:pPr>
              <w:pStyle w:val="TableText"/>
            </w:pPr>
            <w:r>
              <w:t>4.2</w:t>
            </w:r>
          </w:p>
        </w:tc>
      </w:tr>
      <w:tr w:rsidR="009872D0" w14:paraId="028E7AE6" w14:textId="77777777" w:rsidTr="00F11675">
        <w:trPr>
          <w:cantSplit/>
        </w:trPr>
        <w:tc>
          <w:tcPr>
            <w:tcW w:w="715" w:type="dxa"/>
          </w:tcPr>
          <w:p w14:paraId="258A540C" w14:textId="77777777" w:rsidR="009872D0" w:rsidRDefault="00000000">
            <w:pPr>
              <w:pStyle w:val="TableText"/>
            </w:pPr>
            <w:r>
              <w:rPr>
                <w:b/>
                <w:bCs/>
              </w:rPr>
              <w:t>4C</w:t>
            </w:r>
          </w:p>
        </w:tc>
        <w:tc>
          <w:tcPr>
            <w:tcW w:w="810" w:type="dxa"/>
          </w:tcPr>
          <w:p w14:paraId="46C71598" w14:textId="77777777" w:rsidR="009872D0" w:rsidRDefault="00000000">
            <w:pPr>
              <w:pStyle w:val="TableText"/>
            </w:pPr>
            <w:r>
              <w:t>5</w:t>
            </w:r>
          </w:p>
        </w:tc>
        <w:tc>
          <w:tcPr>
            <w:tcW w:w="3510" w:type="dxa"/>
          </w:tcPr>
          <w:p w14:paraId="5E943BC3" w14:textId="77777777" w:rsidR="009872D0" w:rsidRDefault="00000000">
            <w:pPr>
              <w:pStyle w:val="TableText"/>
            </w:pPr>
            <w:r>
              <w:t xml:space="preserve">In the break room, Tyler guesses about who else went to HR and what it's </w:t>
            </w:r>
            <w:proofErr w:type="gramStart"/>
            <w:r>
              <w:t>about, and</w:t>
            </w:r>
            <w:proofErr w:type="gramEnd"/>
            <w:r>
              <w:t xml:space="preserve"> asks the learner who it was.</w:t>
            </w:r>
          </w:p>
        </w:tc>
        <w:tc>
          <w:tcPr>
            <w:tcW w:w="1350" w:type="dxa"/>
          </w:tcPr>
          <w:p w14:paraId="77C595FB" w14:textId="77777777" w:rsidR="009872D0" w:rsidRDefault="00000000">
            <w:pPr>
              <w:pStyle w:val="TableText"/>
            </w:pPr>
            <w:r>
              <w:t>Retaliation</w:t>
            </w:r>
          </w:p>
        </w:tc>
        <w:tc>
          <w:tcPr>
            <w:tcW w:w="2340" w:type="dxa"/>
          </w:tcPr>
          <w:p w14:paraId="7217BED5" w14:textId="77777777" w:rsidR="009872D0" w:rsidRDefault="00000000">
            <w:pPr>
              <w:pStyle w:val="TableText"/>
            </w:pPr>
            <w:r>
              <w:t>First person: choose a reply</w:t>
            </w:r>
          </w:p>
        </w:tc>
        <w:tc>
          <w:tcPr>
            <w:tcW w:w="635" w:type="dxa"/>
          </w:tcPr>
          <w:p w14:paraId="1400ECF0" w14:textId="77777777" w:rsidR="009872D0" w:rsidRDefault="00000000">
            <w:pPr>
              <w:pStyle w:val="TableText"/>
            </w:pPr>
            <w:r>
              <w:t>4.3</w:t>
            </w:r>
          </w:p>
        </w:tc>
      </w:tr>
      <w:tr w:rsidR="009872D0" w14:paraId="2DB7B6DF" w14:textId="77777777" w:rsidTr="00F11675">
        <w:trPr>
          <w:cantSplit/>
        </w:trPr>
        <w:tc>
          <w:tcPr>
            <w:tcW w:w="715" w:type="dxa"/>
          </w:tcPr>
          <w:p w14:paraId="2F0D7683" w14:textId="77777777" w:rsidR="009872D0" w:rsidRDefault="00000000">
            <w:pPr>
              <w:pStyle w:val="TableText"/>
            </w:pPr>
            <w:r>
              <w:rPr>
                <w:b/>
                <w:bCs/>
              </w:rPr>
              <w:t>4D</w:t>
            </w:r>
          </w:p>
        </w:tc>
        <w:tc>
          <w:tcPr>
            <w:tcW w:w="810" w:type="dxa"/>
          </w:tcPr>
          <w:p w14:paraId="328858D5" w14:textId="77777777" w:rsidR="009872D0" w:rsidRDefault="00000000">
            <w:pPr>
              <w:pStyle w:val="TableText"/>
            </w:pPr>
            <w:r>
              <w:t>6</w:t>
            </w:r>
          </w:p>
        </w:tc>
        <w:tc>
          <w:tcPr>
            <w:tcW w:w="3510" w:type="dxa"/>
          </w:tcPr>
          <w:p w14:paraId="33C4BAAC" w14:textId="77777777" w:rsidR="009872D0" w:rsidRDefault="00000000">
            <w:pPr>
              <w:pStyle w:val="TableText"/>
            </w:pPr>
            <w:r>
              <w:t>Grace keeps getting left off the Northfield meetings since she reported.</w:t>
            </w:r>
          </w:p>
        </w:tc>
        <w:tc>
          <w:tcPr>
            <w:tcW w:w="1350" w:type="dxa"/>
          </w:tcPr>
          <w:p w14:paraId="1D3A236A" w14:textId="77777777" w:rsidR="009872D0" w:rsidRDefault="00000000">
            <w:pPr>
              <w:pStyle w:val="TableText"/>
            </w:pPr>
            <w:r>
              <w:t>Retaliation</w:t>
            </w:r>
          </w:p>
        </w:tc>
        <w:tc>
          <w:tcPr>
            <w:tcW w:w="2340" w:type="dxa"/>
          </w:tcPr>
          <w:p w14:paraId="5A6D658F" w14:textId="77777777" w:rsidR="009872D0" w:rsidRDefault="00000000">
            <w:pPr>
              <w:pStyle w:val="TableText"/>
            </w:pPr>
            <w:r>
              <w:t>Third person: what should Grace do?</w:t>
            </w:r>
          </w:p>
        </w:tc>
        <w:tc>
          <w:tcPr>
            <w:tcW w:w="635" w:type="dxa"/>
          </w:tcPr>
          <w:p w14:paraId="31DE06CD" w14:textId="77777777" w:rsidR="009872D0" w:rsidRDefault="00000000">
            <w:pPr>
              <w:pStyle w:val="TableText"/>
            </w:pPr>
            <w:r>
              <w:t>4.4</w:t>
            </w:r>
          </w:p>
        </w:tc>
      </w:tr>
      <w:tr w:rsidR="009872D0" w14:paraId="5B455F06" w14:textId="77777777" w:rsidTr="00F11675">
        <w:trPr>
          <w:cantSplit/>
        </w:trPr>
        <w:tc>
          <w:tcPr>
            <w:tcW w:w="715" w:type="dxa"/>
          </w:tcPr>
          <w:p w14:paraId="7BEF5F07" w14:textId="77777777" w:rsidR="009872D0" w:rsidRDefault="00000000">
            <w:pPr>
              <w:pStyle w:val="TableText"/>
            </w:pPr>
            <w:r>
              <w:rPr>
                <w:b/>
                <w:bCs/>
              </w:rPr>
              <w:lastRenderedPageBreak/>
              <w:t>Epilogue</w:t>
            </w:r>
          </w:p>
        </w:tc>
        <w:tc>
          <w:tcPr>
            <w:tcW w:w="810" w:type="dxa"/>
          </w:tcPr>
          <w:p w14:paraId="291D7D77" w14:textId="77777777" w:rsidR="009872D0" w:rsidRDefault="00000000">
            <w:pPr>
              <w:pStyle w:val="TableText"/>
            </w:pPr>
            <w:r>
              <w:t>6</w:t>
            </w:r>
          </w:p>
        </w:tc>
        <w:tc>
          <w:tcPr>
            <w:tcW w:w="3510" w:type="dxa"/>
          </w:tcPr>
          <w:p w14:paraId="6B6303B0" w14:textId="77777777" w:rsidR="009872D0" w:rsidRDefault="00000000">
            <w:pPr>
              <w:pStyle w:val="TableText"/>
            </w:pPr>
            <w:r>
              <w:t>Launch day. Linda leads the routing go-live, Grace runs the Northfield handoff, and Tyler, who stopped the jokes and apologized along the way, has the tracker all green.</w:t>
            </w:r>
          </w:p>
        </w:tc>
        <w:tc>
          <w:tcPr>
            <w:tcW w:w="1350" w:type="dxa"/>
          </w:tcPr>
          <w:p w14:paraId="50915F63" w14:textId="77777777" w:rsidR="009872D0" w:rsidRDefault="00000000">
            <w:pPr>
              <w:pStyle w:val="TableText"/>
            </w:pPr>
            <w:r>
              <w:t>—</w:t>
            </w:r>
          </w:p>
        </w:tc>
        <w:tc>
          <w:tcPr>
            <w:tcW w:w="2340" w:type="dxa"/>
          </w:tcPr>
          <w:p w14:paraId="74053ABE" w14:textId="77777777" w:rsidR="009872D0" w:rsidRDefault="00000000">
            <w:pPr>
              <w:pStyle w:val="TableText"/>
            </w:pPr>
            <w:r>
              <w:t>—</w:t>
            </w:r>
          </w:p>
        </w:tc>
        <w:tc>
          <w:tcPr>
            <w:tcW w:w="635" w:type="dxa"/>
          </w:tcPr>
          <w:p w14:paraId="07AB8CCE" w14:textId="77777777" w:rsidR="009872D0" w:rsidRDefault="00000000">
            <w:pPr>
              <w:pStyle w:val="TableText"/>
            </w:pPr>
            <w:r>
              <w:t>—</w:t>
            </w:r>
          </w:p>
        </w:tc>
      </w:tr>
    </w:tbl>
    <w:p w14:paraId="0F5B5F1F" w14:textId="77777777" w:rsidR="009872D0" w:rsidRDefault="009872D0">
      <w:pPr>
        <w:pStyle w:val="AfterTable"/>
      </w:pPr>
    </w:p>
    <w:p w14:paraId="3F5CD7FE" w14:textId="77777777" w:rsidR="009872D0" w:rsidRDefault="00000000">
      <w:r>
        <w:rPr>
          <w:b/>
          <w:bCs/>
        </w:rPr>
        <w:t>Design notes:</w:t>
      </w:r>
    </w:p>
    <w:p w14:paraId="67D6F9CC" w14:textId="77777777" w:rsidR="009872D0" w:rsidRDefault="00000000">
      <w:pPr>
        <w:pStyle w:val="ListParagraph"/>
        <w:numPr>
          <w:ilvl w:val="0"/>
          <w:numId w:val="4"/>
        </w:numPr>
      </w:pPr>
      <w:r>
        <w:rPr>
          <w:b/>
          <w:bCs/>
        </w:rPr>
        <w:t>Tyler</w:t>
      </w:r>
      <w:r>
        <w:t xml:space="preserve"> is the example of what not to do, but not a villain: likable, good at his job, and convinced he's being funny. He makes the cold-open joke, makes a joke in the project chat, calls the jokes about Sam "banter," suggests leaving Grace out (4B), and speculates about who reported (4C). By launch he has apologized, which shows that people can change.</w:t>
      </w:r>
    </w:p>
    <w:p w14:paraId="3D39EEBC" w14:textId="77777777" w:rsidR="009872D0" w:rsidRDefault="00000000">
      <w:pPr>
        <w:pStyle w:val="ListParagraph"/>
        <w:numPr>
          <w:ilvl w:val="0"/>
          <w:numId w:val="4"/>
        </w:numPr>
      </w:pPr>
      <w:r>
        <w:rPr>
          <w:b/>
          <w:bCs/>
        </w:rPr>
        <w:t xml:space="preserve">Harassers </w:t>
      </w:r>
      <w:proofErr w:type="gramStart"/>
      <w:r>
        <w:rPr>
          <w:b/>
          <w:bCs/>
        </w:rPr>
        <w:t>vary:</w:t>
      </w:r>
      <w:proofErr w:type="gramEnd"/>
      <w:r>
        <w:t xml:space="preserve"> coworkers (Tyler, a teammate in 2A), a supervisor (Keisha's shift lead), a manager (Dana), and non-employees (the vendor's rep, a contract analyst). This matches the EEOC's point that a harasser can be a supervisor, a coworker, or a non-employee.</w:t>
      </w:r>
    </w:p>
    <w:p w14:paraId="72888427" w14:textId="77777777" w:rsidR="009872D0" w:rsidRDefault="00000000">
      <w:pPr>
        <w:pStyle w:val="ListParagraph"/>
        <w:numPr>
          <w:ilvl w:val="0"/>
          <w:numId w:val="4"/>
        </w:numPr>
      </w:pPr>
      <w:r>
        <w:rPr>
          <w:b/>
          <w:bCs/>
        </w:rPr>
        <w:t>Point of view:</w:t>
      </w:r>
      <w:r>
        <w:t xml:space="preserve"> when something is happening to a coworker, the learner decides what that person should do, because the EEOC's guidance is written to the person experiencing it. When it's the learner's own conduct (1D, 4B, 4C), the learner decides for themselves. Recognition scenes (CO, 1A, 1B, 1C, 4A) ask the learner to judge what they see.</w:t>
      </w:r>
    </w:p>
    <w:p w14:paraId="7A42AE8C" w14:textId="77777777" w:rsidR="009872D0" w:rsidRDefault="00000000">
      <w:pPr>
        <w:pStyle w:val="ListParagraph"/>
        <w:numPr>
          <w:ilvl w:val="0"/>
          <w:numId w:val="4"/>
        </w:numPr>
      </w:pPr>
      <w:r>
        <w:rPr>
          <w:b/>
          <w:bCs/>
        </w:rPr>
        <w:t>One arc escalates:</w:t>
      </w:r>
      <w:r>
        <w:t xml:space="preserve"> Grace's carries Sections 3 and 4. The other scenes are self-contained moments.</w:t>
      </w:r>
    </w:p>
    <w:p w14:paraId="6B2F1DBA" w14:textId="77777777" w:rsidR="009872D0" w:rsidRDefault="00000000">
      <w:r>
        <w:rPr>
          <w:b/>
          <w:bCs/>
        </w:rPr>
        <w:t>Scoring rule:</w:t>
      </w:r>
      <w:r>
        <w:t xml:space="preserve"> Every decision has one best answer, grounded in the EEOC sources or </w:t>
      </w:r>
      <w:proofErr w:type="spellStart"/>
      <w:r>
        <w:t>Larkstone</w:t>
      </w:r>
      <w:proofErr w:type="spellEnd"/>
      <w:r>
        <w:t xml:space="preserve"> policy and applied to the details of the situation.</w:t>
      </w:r>
    </w:p>
    <w:p w14:paraId="099465EE" w14:textId="77777777" w:rsidR="009872D0" w:rsidRDefault="00000000">
      <w:r>
        <w:rPr>
          <w:b/>
          <w:bCs/>
        </w:rPr>
        <w:t>Options as real words:</w:t>
      </w:r>
      <w:r>
        <w:t xml:space="preserve"> when the best response is something a person says, the option quotes the words and names who they're said to. In third-person scenes (2A, 2B, 3A, 3B, 3C, 4D), an option reads like: She should tell her teammate privately: "…" In first-person scenes (1D, 4B, 4C), options are the learner's own words. Learners leave with language they can use at work.</w:t>
      </w:r>
    </w:p>
    <w:p w14:paraId="1D170A98" w14:textId="77777777" w:rsidR="009872D0" w:rsidRDefault="00000000">
      <w:pPr>
        <w:pStyle w:val="Heading2"/>
      </w:pPr>
      <w:r>
        <w:t>Assessment Outline</w:t>
      </w:r>
    </w:p>
    <w:p w14:paraId="17FE265D" w14:textId="77777777" w:rsidR="009872D0" w:rsidRDefault="00000000">
      <w:r>
        <w:t xml:space="preserve">The assessment has 5 slots, one for each part of the terminal goal: recognize (slot 1), report when it's aimed at you (slots 2 and 3), stop your own conduct (slot 4), and don't retaliate (slot 5). Each slot has two versions. The first attempt uses version A. A learner who misses a slot retries it once with version B, so they never see the same situation twice. Each scenario is scored on its main decision, and all 5 must be correct to pass. Slot names (Recognize, </w:t>
      </w:r>
      <w:proofErr w:type="gramStart"/>
      <w:r>
        <w:t>Respond</w:t>
      </w:r>
      <w:proofErr w:type="gramEnd"/>
      <w:r>
        <w:t xml:space="preserve"> when targeted, and so on) are for reference only: question screens show just "Assessment · Question 2 of 5," so the names don't hint at the answer. Learners see them only on the results screen.</w:t>
      </w:r>
    </w:p>
    <w:p w14:paraId="0C1279A8" w14:textId="77777777" w:rsidR="009872D0" w:rsidRDefault="00000000">
      <w:r>
        <w:t xml:space="preserve">Transfer comes from new people and new situations, not new characteristics, since the story already covers all of them. Assessment characters work on other </w:t>
      </w:r>
      <w:proofErr w:type="spellStart"/>
      <w:r>
        <w:t>Larkstone</w:t>
      </w:r>
      <w:proofErr w:type="spellEnd"/>
      <w:r>
        <w:t xml:space="preserve"> teams (Receiving, Fleet, Sales), </w:t>
      </w:r>
      <w:r>
        <w:lastRenderedPageBreak/>
        <w:t xml:space="preserve">appear in one scenario each, and are introduced with role tags like the story cast. Scenarios follow the story's point-of-view rule, and feedback ties to the EEOC pages or </w:t>
      </w:r>
      <w:proofErr w:type="spellStart"/>
      <w:r>
        <w:t>Larkstone</w:t>
      </w:r>
      <w:proofErr w:type="spellEnd"/>
      <w:r>
        <w:t xml:space="preserve"> policy.</w:t>
      </w:r>
    </w:p>
    <w:tbl>
      <w:tblPr>
        <w:tblStyle w:val="CourseTable"/>
        <w:tblW w:w="9360" w:type="dxa"/>
        <w:tblLayout w:type="fixed"/>
        <w:tblLook w:val="0420" w:firstRow="1" w:lastRow="0" w:firstColumn="0" w:lastColumn="0" w:noHBand="0" w:noVBand="1"/>
      </w:tblPr>
      <w:tblGrid>
        <w:gridCol w:w="1075"/>
        <w:gridCol w:w="720"/>
        <w:gridCol w:w="3240"/>
        <w:gridCol w:w="3330"/>
        <w:gridCol w:w="995"/>
      </w:tblGrid>
      <w:tr w:rsidR="009872D0" w14:paraId="6A899916" w14:textId="77777777" w:rsidTr="00F11675">
        <w:trPr>
          <w:cantSplit/>
          <w:tblHeader/>
        </w:trPr>
        <w:tc>
          <w:tcPr>
            <w:tcW w:w="1075" w:type="dxa"/>
            <w:shd w:val="clear" w:color="auto" w:fill="E7F8F9"/>
          </w:tcPr>
          <w:p w14:paraId="3BD1DA87" w14:textId="77777777" w:rsidR="009872D0" w:rsidRDefault="00000000">
            <w:pPr>
              <w:pStyle w:val="TableText"/>
            </w:pPr>
            <w:r>
              <w:rPr>
                <w:b/>
                <w:bCs/>
              </w:rPr>
              <w:t>Slot</w:t>
            </w:r>
          </w:p>
        </w:tc>
        <w:tc>
          <w:tcPr>
            <w:tcW w:w="720" w:type="dxa"/>
            <w:shd w:val="clear" w:color="auto" w:fill="E7F8F9"/>
          </w:tcPr>
          <w:p w14:paraId="7CB9453B" w14:textId="77777777" w:rsidR="009872D0" w:rsidRDefault="00000000">
            <w:pPr>
              <w:pStyle w:val="TableText"/>
            </w:pPr>
            <w:r>
              <w:rPr>
                <w:b/>
                <w:bCs/>
              </w:rPr>
              <w:t>Goals</w:t>
            </w:r>
          </w:p>
        </w:tc>
        <w:tc>
          <w:tcPr>
            <w:tcW w:w="3240" w:type="dxa"/>
            <w:shd w:val="clear" w:color="auto" w:fill="E7F8F9"/>
          </w:tcPr>
          <w:p w14:paraId="6AA1E09E" w14:textId="77777777" w:rsidR="009872D0" w:rsidRDefault="00000000">
            <w:pPr>
              <w:pStyle w:val="TableText"/>
            </w:pPr>
            <w:r>
              <w:rPr>
                <w:b/>
                <w:bCs/>
              </w:rPr>
              <w:t>Version A (first attempt)</w:t>
            </w:r>
          </w:p>
        </w:tc>
        <w:tc>
          <w:tcPr>
            <w:tcW w:w="3330" w:type="dxa"/>
            <w:shd w:val="clear" w:color="auto" w:fill="E7F8F9"/>
          </w:tcPr>
          <w:p w14:paraId="5F32F4B9" w14:textId="77777777" w:rsidR="009872D0" w:rsidRDefault="00000000">
            <w:pPr>
              <w:pStyle w:val="TableText"/>
            </w:pPr>
            <w:r>
              <w:rPr>
                <w:b/>
                <w:bCs/>
              </w:rPr>
              <w:t>Version B (retry)</w:t>
            </w:r>
          </w:p>
        </w:tc>
        <w:tc>
          <w:tcPr>
            <w:tcW w:w="995" w:type="dxa"/>
            <w:shd w:val="clear" w:color="auto" w:fill="E7F8F9"/>
          </w:tcPr>
          <w:p w14:paraId="40E3498E" w14:textId="77777777" w:rsidR="009872D0" w:rsidRDefault="00000000">
            <w:pPr>
              <w:pStyle w:val="TableText"/>
            </w:pPr>
            <w:r>
              <w:rPr>
                <w:b/>
                <w:bCs/>
              </w:rPr>
              <w:t>Point of view</w:t>
            </w:r>
          </w:p>
        </w:tc>
      </w:tr>
      <w:tr w:rsidR="009872D0" w14:paraId="28B31D45" w14:textId="77777777" w:rsidTr="00F11675">
        <w:trPr>
          <w:cantSplit/>
        </w:trPr>
        <w:tc>
          <w:tcPr>
            <w:tcW w:w="1075" w:type="dxa"/>
          </w:tcPr>
          <w:p w14:paraId="3BC2CC4A" w14:textId="77777777" w:rsidR="009872D0" w:rsidRDefault="00000000">
            <w:pPr>
              <w:pStyle w:val="TableText"/>
            </w:pPr>
            <w:r>
              <w:rPr>
                <w:b/>
                <w:bCs/>
              </w:rPr>
              <w:t>1. Recognize</w:t>
            </w:r>
          </w:p>
        </w:tc>
        <w:tc>
          <w:tcPr>
            <w:tcW w:w="720" w:type="dxa"/>
          </w:tcPr>
          <w:p w14:paraId="3B2410EB" w14:textId="77777777" w:rsidR="009872D0" w:rsidRDefault="00000000">
            <w:pPr>
              <w:pStyle w:val="TableText"/>
            </w:pPr>
            <w:r>
              <w:t>1.1, 1.3</w:t>
            </w:r>
          </w:p>
        </w:tc>
        <w:tc>
          <w:tcPr>
            <w:tcW w:w="3240" w:type="dxa"/>
          </w:tcPr>
          <w:p w14:paraId="71A9DFA2" w14:textId="77777777" w:rsidR="009872D0" w:rsidRDefault="00000000">
            <w:pPr>
              <w:pStyle w:val="TableText"/>
            </w:pPr>
            <w:r>
              <w:rPr>
                <w:b/>
                <w:bCs/>
              </w:rPr>
              <w:t>Sex.</w:t>
            </w:r>
            <w:r>
              <w:t xml:space="preserve"> In a Receiving meeting, a coworker says the new forklift trainer got the job because "they needed a woman to fill a quota." She laughs along, then goes quiet. Is the comment harassment based on a protected characteristic?</w:t>
            </w:r>
          </w:p>
        </w:tc>
        <w:tc>
          <w:tcPr>
            <w:tcW w:w="3330" w:type="dxa"/>
          </w:tcPr>
          <w:p w14:paraId="1CF54902" w14:textId="77777777" w:rsidR="009872D0" w:rsidRDefault="00000000">
            <w:pPr>
              <w:pStyle w:val="TableText"/>
            </w:pPr>
            <w:r>
              <w:rPr>
                <w:b/>
                <w:bCs/>
              </w:rPr>
              <w:t>Religion.</w:t>
            </w:r>
            <w:r>
              <w:t xml:space="preserve"> In the Sales team chat, a coworker jokes about a colleague's head covering. She replies with a laughing emoji, then goes quiet. Is the message harassment based on a protected characteristic?</w:t>
            </w:r>
          </w:p>
        </w:tc>
        <w:tc>
          <w:tcPr>
            <w:tcW w:w="995" w:type="dxa"/>
          </w:tcPr>
          <w:p w14:paraId="08FE8EA6" w14:textId="77777777" w:rsidR="009872D0" w:rsidRDefault="00000000">
            <w:pPr>
              <w:pStyle w:val="TableText"/>
            </w:pPr>
            <w:r>
              <w:t>Learner judges what they see</w:t>
            </w:r>
          </w:p>
        </w:tc>
      </w:tr>
      <w:tr w:rsidR="009872D0" w14:paraId="01A34310" w14:textId="77777777" w:rsidTr="00F11675">
        <w:trPr>
          <w:cantSplit/>
        </w:trPr>
        <w:tc>
          <w:tcPr>
            <w:tcW w:w="1075" w:type="dxa"/>
          </w:tcPr>
          <w:p w14:paraId="7A76A4EC" w14:textId="77777777" w:rsidR="009872D0" w:rsidRDefault="00000000">
            <w:pPr>
              <w:pStyle w:val="TableText"/>
            </w:pPr>
            <w:r>
              <w:rPr>
                <w:b/>
                <w:bCs/>
              </w:rPr>
              <w:t>2. Respond when targeted</w:t>
            </w:r>
          </w:p>
        </w:tc>
        <w:tc>
          <w:tcPr>
            <w:tcW w:w="720" w:type="dxa"/>
          </w:tcPr>
          <w:p w14:paraId="34A1EF2A" w14:textId="77777777" w:rsidR="009872D0" w:rsidRDefault="00000000">
            <w:pPr>
              <w:pStyle w:val="TableText"/>
            </w:pPr>
            <w:r>
              <w:t>2.1, 3.2</w:t>
            </w:r>
          </w:p>
        </w:tc>
        <w:tc>
          <w:tcPr>
            <w:tcW w:w="3240" w:type="dxa"/>
          </w:tcPr>
          <w:p w14:paraId="4360FAA5" w14:textId="77777777" w:rsidR="009872D0" w:rsidRDefault="00000000">
            <w:pPr>
              <w:pStyle w:val="TableText"/>
            </w:pPr>
            <w:r>
              <w:rPr>
                <w:b/>
                <w:bCs/>
              </w:rPr>
              <w:t>Age.</w:t>
            </w:r>
            <w:r>
              <w:t xml:space="preserve"> A 61-year-old driver's supervisor keeps calling him "Grandpa" over the radio. He isn't comfortable confronting his supervisor. What should he do?</w:t>
            </w:r>
          </w:p>
        </w:tc>
        <w:tc>
          <w:tcPr>
            <w:tcW w:w="3330" w:type="dxa"/>
          </w:tcPr>
          <w:p w14:paraId="7A7C645B" w14:textId="77777777" w:rsidR="009872D0" w:rsidRDefault="00000000">
            <w:pPr>
              <w:pStyle w:val="TableText"/>
            </w:pPr>
            <w:r>
              <w:rPr>
                <w:b/>
                <w:bCs/>
              </w:rPr>
              <w:t>Race.</w:t>
            </w:r>
            <w:r>
              <w:t xml:space="preserve"> A sales rep's supervisor keeps "mixing her up" with the only other Black employee in Sales, in front of the team. She isn't comfortable confronting her supervisor. What should she do?</w:t>
            </w:r>
          </w:p>
        </w:tc>
        <w:tc>
          <w:tcPr>
            <w:tcW w:w="995" w:type="dxa"/>
          </w:tcPr>
          <w:p w14:paraId="1122DDCA" w14:textId="77777777" w:rsidR="009872D0" w:rsidRDefault="00000000">
            <w:pPr>
              <w:pStyle w:val="TableText"/>
            </w:pPr>
            <w:r>
              <w:t>Third person</w:t>
            </w:r>
          </w:p>
        </w:tc>
      </w:tr>
      <w:tr w:rsidR="009872D0" w14:paraId="19C1921E" w14:textId="77777777" w:rsidTr="00F11675">
        <w:trPr>
          <w:cantSplit/>
        </w:trPr>
        <w:tc>
          <w:tcPr>
            <w:tcW w:w="1075" w:type="dxa"/>
          </w:tcPr>
          <w:p w14:paraId="6F506486" w14:textId="77777777" w:rsidR="009872D0" w:rsidRDefault="00000000">
            <w:pPr>
              <w:pStyle w:val="TableText"/>
            </w:pPr>
            <w:r>
              <w:rPr>
                <w:b/>
                <w:bCs/>
              </w:rPr>
              <w:t>3. Report early, from anyone</w:t>
            </w:r>
          </w:p>
        </w:tc>
        <w:tc>
          <w:tcPr>
            <w:tcW w:w="720" w:type="dxa"/>
          </w:tcPr>
          <w:p w14:paraId="7A2D4CDB" w14:textId="77777777" w:rsidR="009872D0" w:rsidRDefault="00000000">
            <w:pPr>
              <w:pStyle w:val="TableText"/>
            </w:pPr>
            <w:r>
              <w:t>3.1, 3.3</w:t>
            </w:r>
          </w:p>
        </w:tc>
        <w:tc>
          <w:tcPr>
            <w:tcW w:w="3240" w:type="dxa"/>
          </w:tcPr>
          <w:p w14:paraId="36EA739B" w14:textId="77777777" w:rsidR="009872D0" w:rsidRDefault="00000000">
            <w:pPr>
              <w:pStyle w:val="TableText"/>
            </w:pPr>
            <w:r>
              <w:rPr>
                <w:b/>
                <w:bCs/>
              </w:rPr>
              <w:t>National origin.</w:t>
            </w:r>
            <w:r>
              <w:t xml:space="preserve"> A delivery driver from a partner company keeps asking a receiving clerk where she's "really from" and mimicking her accent. It's happened twice; she asked him to stop, and he did it again. What should she do?</w:t>
            </w:r>
          </w:p>
        </w:tc>
        <w:tc>
          <w:tcPr>
            <w:tcW w:w="3330" w:type="dxa"/>
          </w:tcPr>
          <w:p w14:paraId="5B61D97F" w14:textId="77777777" w:rsidR="009872D0" w:rsidRDefault="00000000">
            <w:pPr>
              <w:pStyle w:val="TableText"/>
            </w:pPr>
            <w:r>
              <w:rPr>
                <w:b/>
                <w:bCs/>
              </w:rPr>
              <w:t>Sexual orientation.</w:t>
            </w:r>
            <w:r>
              <w:t xml:space="preserve"> A mechanic from an outside vendor keeps making remarks about a fleet coordinator's husband. It's happened twice; he asked the mechanic to stop, and he did it again. What should he do?</w:t>
            </w:r>
          </w:p>
        </w:tc>
        <w:tc>
          <w:tcPr>
            <w:tcW w:w="995" w:type="dxa"/>
          </w:tcPr>
          <w:p w14:paraId="53E1D552" w14:textId="77777777" w:rsidR="009872D0" w:rsidRDefault="00000000">
            <w:pPr>
              <w:pStyle w:val="TableText"/>
            </w:pPr>
            <w:r>
              <w:t>Third person</w:t>
            </w:r>
          </w:p>
        </w:tc>
      </w:tr>
      <w:tr w:rsidR="009872D0" w14:paraId="29B7E7C6" w14:textId="77777777" w:rsidTr="00F11675">
        <w:trPr>
          <w:cantSplit/>
        </w:trPr>
        <w:tc>
          <w:tcPr>
            <w:tcW w:w="1075" w:type="dxa"/>
          </w:tcPr>
          <w:p w14:paraId="320F4EE2" w14:textId="77777777" w:rsidR="009872D0" w:rsidRDefault="00000000">
            <w:pPr>
              <w:pStyle w:val="TableText"/>
            </w:pPr>
            <w:r>
              <w:rPr>
                <w:b/>
                <w:bCs/>
              </w:rPr>
              <w:t>4. Stop your own conduct</w:t>
            </w:r>
          </w:p>
        </w:tc>
        <w:tc>
          <w:tcPr>
            <w:tcW w:w="720" w:type="dxa"/>
          </w:tcPr>
          <w:p w14:paraId="1052009B" w14:textId="77777777" w:rsidR="009872D0" w:rsidRDefault="00000000">
            <w:pPr>
              <w:pStyle w:val="TableText"/>
            </w:pPr>
            <w:r>
              <w:t>1.4</w:t>
            </w:r>
          </w:p>
        </w:tc>
        <w:tc>
          <w:tcPr>
            <w:tcW w:w="3240" w:type="dxa"/>
          </w:tcPr>
          <w:p w14:paraId="34EDFF3E" w14:textId="77777777" w:rsidR="009872D0" w:rsidRDefault="00000000">
            <w:pPr>
              <w:pStyle w:val="TableText"/>
            </w:pPr>
            <w:r>
              <w:rPr>
                <w:b/>
                <w:bCs/>
              </w:rPr>
              <w:t>Disability.</w:t>
            </w:r>
            <w:r>
              <w:t xml:space="preserve"> The learner has been trying to help a coworker who uses a wheelchair, moving her chair closer to the desk and grabbing binders for her before she asks. She says, "Please stop. I can do it myself." What do you do?</w:t>
            </w:r>
          </w:p>
        </w:tc>
        <w:tc>
          <w:tcPr>
            <w:tcW w:w="3330" w:type="dxa"/>
          </w:tcPr>
          <w:p w14:paraId="2965CB8F" w14:textId="77777777" w:rsidR="009872D0" w:rsidRDefault="00000000">
            <w:pPr>
              <w:pStyle w:val="TableText"/>
            </w:pPr>
            <w:r>
              <w:rPr>
                <w:b/>
                <w:bCs/>
              </w:rPr>
              <w:t>Pregnancy.</w:t>
            </w:r>
            <w:r>
              <w:t xml:space="preserve"> The learner has been checking in on a pregnant coworker, asking whether she's sure she can handle overnights and offering to do her dock walk-throughs. She says, "Please stop asking. I've got it." What do you do?</w:t>
            </w:r>
          </w:p>
        </w:tc>
        <w:tc>
          <w:tcPr>
            <w:tcW w:w="995" w:type="dxa"/>
          </w:tcPr>
          <w:p w14:paraId="413F0537" w14:textId="77777777" w:rsidR="009872D0" w:rsidRDefault="00000000">
            <w:pPr>
              <w:pStyle w:val="TableText"/>
            </w:pPr>
            <w:r>
              <w:t>First person</w:t>
            </w:r>
          </w:p>
        </w:tc>
      </w:tr>
      <w:tr w:rsidR="009872D0" w14:paraId="3DEAE297" w14:textId="77777777" w:rsidTr="00F11675">
        <w:trPr>
          <w:cantSplit/>
        </w:trPr>
        <w:tc>
          <w:tcPr>
            <w:tcW w:w="1075" w:type="dxa"/>
          </w:tcPr>
          <w:p w14:paraId="0F4353C6" w14:textId="77777777" w:rsidR="009872D0" w:rsidRDefault="00000000">
            <w:pPr>
              <w:pStyle w:val="TableText"/>
            </w:pPr>
            <w:r>
              <w:rPr>
                <w:b/>
                <w:bCs/>
              </w:rPr>
              <w:t>5. Don't retaliate</w:t>
            </w:r>
          </w:p>
        </w:tc>
        <w:tc>
          <w:tcPr>
            <w:tcW w:w="720" w:type="dxa"/>
          </w:tcPr>
          <w:p w14:paraId="24F1994A" w14:textId="77777777" w:rsidR="009872D0" w:rsidRDefault="00000000">
            <w:pPr>
              <w:pStyle w:val="TableText"/>
            </w:pPr>
            <w:r>
              <w:t>4.1, 4.2</w:t>
            </w:r>
          </w:p>
        </w:tc>
        <w:tc>
          <w:tcPr>
            <w:tcW w:w="3240" w:type="dxa"/>
          </w:tcPr>
          <w:p w14:paraId="639274DC" w14:textId="77777777" w:rsidR="009872D0" w:rsidRDefault="00000000">
            <w:pPr>
              <w:pStyle w:val="TableText"/>
            </w:pPr>
            <w:r>
              <w:rPr>
                <w:b/>
                <w:bCs/>
              </w:rPr>
              <w:t>Color.</w:t>
            </w:r>
            <w:r>
              <w:t xml:space="preserve"> After a coworker reports comments about her skin tone, a teammate asks the learner, who is putting together the coverage swap, to leave her off it. What do you do?</w:t>
            </w:r>
          </w:p>
        </w:tc>
        <w:tc>
          <w:tcPr>
            <w:tcW w:w="3330" w:type="dxa"/>
          </w:tcPr>
          <w:p w14:paraId="049A18FB" w14:textId="77777777" w:rsidR="009872D0" w:rsidRDefault="00000000">
            <w:pPr>
              <w:pStyle w:val="TableText"/>
            </w:pPr>
            <w:r>
              <w:rPr>
                <w:b/>
                <w:bCs/>
              </w:rPr>
              <w:t>Genetic information.</w:t>
            </w:r>
            <w:r>
              <w:t xml:space="preserve"> After a driver reports his supervisor's questions about his family's medical history, a coworker asks the learner, who is setting up the new shift-swap group text, to leave him out of it. What do you do?</w:t>
            </w:r>
          </w:p>
        </w:tc>
        <w:tc>
          <w:tcPr>
            <w:tcW w:w="995" w:type="dxa"/>
          </w:tcPr>
          <w:p w14:paraId="26BD0EBB" w14:textId="77777777" w:rsidR="009872D0" w:rsidRDefault="00000000">
            <w:pPr>
              <w:pStyle w:val="TableText"/>
            </w:pPr>
            <w:r>
              <w:t>First person</w:t>
            </w:r>
          </w:p>
        </w:tc>
      </w:tr>
    </w:tbl>
    <w:p w14:paraId="77039FB5" w14:textId="77777777" w:rsidR="009872D0" w:rsidRDefault="009872D0">
      <w:pPr>
        <w:pStyle w:val="AfterTable"/>
      </w:pPr>
    </w:p>
    <w:p w14:paraId="6112CF53" w14:textId="77777777" w:rsidR="009872D0" w:rsidRDefault="00000000">
      <w:pPr>
        <w:pStyle w:val="Heading2"/>
      </w:pPr>
      <w:r>
        <w:t>Need-to-Know Tips</w:t>
      </w:r>
    </w:p>
    <w:p w14:paraId="29A884A3" w14:textId="77777777" w:rsidR="009872D0" w:rsidRDefault="00000000">
      <w:r>
        <w:t xml:space="preserve">These eight tips are the course's entire knowledge content, matching the "need to know" list in the design doc's Action Map. They aren't shown on screen as tips: every tip's point is on the What to Remember cards (W1–W4), so tips after the feedback would repeat them. The table is reference only; </w:t>
      </w:r>
      <w:r>
        <w:lastRenderedPageBreak/>
        <w:t xml:space="preserve">"Related scenes" lists the decisions each tip supports, and the Basis column keeps law separate from </w:t>
      </w:r>
      <w:proofErr w:type="spellStart"/>
      <w:r>
        <w:t>Larkstone</w:t>
      </w:r>
      <w:proofErr w:type="spellEnd"/>
      <w:r>
        <w:t xml:space="preserve"> policy. The EEOC reference at the end isn't needed for any activity; it appears only at the close and on the job aid.</w:t>
      </w:r>
    </w:p>
    <w:tbl>
      <w:tblPr>
        <w:tblStyle w:val="CourseTable"/>
        <w:tblW w:w="9360" w:type="dxa"/>
        <w:tblLayout w:type="fixed"/>
        <w:tblLook w:val="0420" w:firstRow="1" w:lastRow="0" w:firstColumn="0" w:lastColumn="0" w:noHBand="0" w:noVBand="1"/>
      </w:tblPr>
      <w:tblGrid>
        <w:gridCol w:w="268"/>
        <w:gridCol w:w="6060"/>
        <w:gridCol w:w="867"/>
        <w:gridCol w:w="2165"/>
      </w:tblGrid>
      <w:tr w:rsidR="009872D0" w14:paraId="7584DC9B" w14:textId="77777777" w:rsidTr="00F11675">
        <w:trPr>
          <w:cantSplit/>
          <w:tblHeader/>
        </w:trPr>
        <w:tc>
          <w:tcPr>
            <w:tcW w:w="268" w:type="dxa"/>
            <w:shd w:val="clear" w:color="auto" w:fill="E7F8F9"/>
          </w:tcPr>
          <w:p w14:paraId="40F520C1" w14:textId="77777777" w:rsidR="009872D0" w:rsidRDefault="00000000">
            <w:pPr>
              <w:pStyle w:val="TableText"/>
            </w:pPr>
            <w:r>
              <w:rPr>
                <w:b/>
                <w:bCs/>
              </w:rPr>
              <w:t>#</w:t>
            </w:r>
          </w:p>
        </w:tc>
        <w:tc>
          <w:tcPr>
            <w:tcW w:w="6060" w:type="dxa"/>
            <w:shd w:val="clear" w:color="auto" w:fill="E7F8F9"/>
          </w:tcPr>
          <w:p w14:paraId="16F66727" w14:textId="77777777" w:rsidR="009872D0" w:rsidRDefault="00000000">
            <w:pPr>
              <w:pStyle w:val="TableText"/>
            </w:pPr>
            <w:r>
              <w:rPr>
                <w:b/>
                <w:bCs/>
              </w:rPr>
              <w:t>Tip (learner-facing draft)</w:t>
            </w:r>
          </w:p>
        </w:tc>
        <w:tc>
          <w:tcPr>
            <w:tcW w:w="867" w:type="dxa"/>
            <w:shd w:val="clear" w:color="auto" w:fill="E7F8F9"/>
          </w:tcPr>
          <w:p w14:paraId="05E0113F" w14:textId="77777777" w:rsidR="009872D0" w:rsidRDefault="00000000">
            <w:pPr>
              <w:pStyle w:val="TableText"/>
            </w:pPr>
            <w:r>
              <w:rPr>
                <w:b/>
                <w:bCs/>
              </w:rPr>
              <w:t>Related scenes</w:t>
            </w:r>
          </w:p>
        </w:tc>
        <w:tc>
          <w:tcPr>
            <w:tcW w:w="2165" w:type="dxa"/>
            <w:shd w:val="clear" w:color="auto" w:fill="E7F8F9"/>
          </w:tcPr>
          <w:p w14:paraId="00025BB5" w14:textId="77777777" w:rsidR="009872D0" w:rsidRDefault="00000000">
            <w:pPr>
              <w:pStyle w:val="TableText"/>
            </w:pPr>
            <w:r>
              <w:rPr>
                <w:b/>
                <w:bCs/>
              </w:rPr>
              <w:t>Basis</w:t>
            </w:r>
          </w:p>
        </w:tc>
      </w:tr>
      <w:tr w:rsidR="009872D0" w14:paraId="2ACF1528" w14:textId="77777777" w:rsidTr="00F11675">
        <w:trPr>
          <w:cantSplit/>
        </w:trPr>
        <w:tc>
          <w:tcPr>
            <w:tcW w:w="268" w:type="dxa"/>
          </w:tcPr>
          <w:p w14:paraId="05102CCF" w14:textId="77777777" w:rsidR="009872D0" w:rsidRDefault="00000000">
            <w:pPr>
              <w:pStyle w:val="TableText"/>
            </w:pPr>
            <w:r>
              <w:t>1</w:t>
            </w:r>
          </w:p>
        </w:tc>
        <w:tc>
          <w:tcPr>
            <w:tcW w:w="6060" w:type="dxa"/>
          </w:tcPr>
          <w:p w14:paraId="5893C442" w14:textId="77777777" w:rsidR="009872D0" w:rsidRDefault="00000000">
            <w:pPr>
              <w:pStyle w:val="TableText"/>
            </w:pPr>
            <w:r>
              <w:t>Protected characteristics: race, color, religion, national origin, sex (including pregnancy, childbirth, and related medical conditions, sexual orientation, and transgender status), age 40 and older, disability, and genetic information (including family medical history).</w:t>
            </w:r>
          </w:p>
        </w:tc>
        <w:tc>
          <w:tcPr>
            <w:tcW w:w="867" w:type="dxa"/>
          </w:tcPr>
          <w:p w14:paraId="37DD079F" w14:textId="77777777" w:rsidR="009872D0" w:rsidRDefault="00000000">
            <w:pPr>
              <w:pStyle w:val="TableText"/>
            </w:pPr>
            <w:r>
              <w:t>CO, 1A, 1D</w:t>
            </w:r>
          </w:p>
        </w:tc>
        <w:tc>
          <w:tcPr>
            <w:tcW w:w="2165" w:type="dxa"/>
          </w:tcPr>
          <w:p w14:paraId="357A2AF7" w14:textId="77777777" w:rsidR="009872D0" w:rsidRDefault="00000000">
            <w:pPr>
              <w:pStyle w:val="TableText"/>
            </w:pPr>
            <w:r>
              <w:t>EEOC</w:t>
            </w:r>
          </w:p>
        </w:tc>
      </w:tr>
      <w:tr w:rsidR="009872D0" w14:paraId="5201132C" w14:textId="77777777" w:rsidTr="00F11675">
        <w:trPr>
          <w:cantSplit/>
        </w:trPr>
        <w:tc>
          <w:tcPr>
            <w:tcW w:w="268" w:type="dxa"/>
          </w:tcPr>
          <w:p w14:paraId="656B67AF" w14:textId="77777777" w:rsidR="009872D0" w:rsidRDefault="00000000">
            <w:pPr>
              <w:pStyle w:val="TableText"/>
            </w:pPr>
            <w:r>
              <w:t>2</w:t>
            </w:r>
          </w:p>
        </w:tc>
        <w:tc>
          <w:tcPr>
            <w:tcW w:w="6060" w:type="dxa"/>
          </w:tcPr>
          <w:p w14:paraId="6475A1B4" w14:textId="77777777" w:rsidR="009872D0" w:rsidRDefault="00000000">
            <w:pPr>
              <w:pStyle w:val="TableText"/>
            </w:pPr>
            <w:r>
              <w:t>Harassment is unwelcome conduct based on a protected characteristic. Jokes count, and laughing along doesn't make it welcome.</w:t>
            </w:r>
          </w:p>
        </w:tc>
        <w:tc>
          <w:tcPr>
            <w:tcW w:w="867" w:type="dxa"/>
          </w:tcPr>
          <w:p w14:paraId="0FC95D45" w14:textId="77777777" w:rsidR="009872D0" w:rsidRDefault="00000000">
            <w:pPr>
              <w:pStyle w:val="TableText"/>
            </w:pPr>
            <w:r>
              <w:t>1A, 1B</w:t>
            </w:r>
          </w:p>
        </w:tc>
        <w:tc>
          <w:tcPr>
            <w:tcW w:w="2165" w:type="dxa"/>
          </w:tcPr>
          <w:p w14:paraId="3B0BE29A" w14:textId="77777777" w:rsidR="009872D0" w:rsidRDefault="00000000">
            <w:pPr>
              <w:pStyle w:val="TableText"/>
            </w:pPr>
            <w:r>
              <w:t xml:space="preserve">EEOC (definition, jokes) + </w:t>
            </w:r>
            <w:proofErr w:type="spellStart"/>
            <w:r>
              <w:t>Larkstone</w:t>
            </w:r>
            <w:proofErr w:type="spellEnd"/>
            <w:r>
              <w:t xml:space="preserve"> policy (laughing along)</w:t>
            </w:r>
          </w:p>
        </w:tc>
      </w:tr>
      <w:tr w:rsidR="009872D0" w14:paraId="5A5D7FDD" w14:textId="77777777" w:rsidTr="00F11675">
        <w:trPr>
          <w:cantSplit/>
        </w:trPr>
        <w:tc>
          <w:tcPr>
            <w:tcW w:w="268" w:type="dxa"/>
          </w:tcPr>
          <w:p w14:paraId="0E49680A" w14:textId="77777777" w:rsidR="009872D0" w:rsidRDefault="00000000">
            <w:pPr>
              <w:pStyle w:val="TableText"/>
            </w:pPr>
            <w:r>
              <w:t>3</w:t>
            </w:r>
          </w:p>
        </w:tc>
        <w:tc>
          <w:tcPr>
            <w:tcW w:w="6060" w:type="dxa"/>
          </w:tcPr>
          <w:p w14:paraId="3128EE12" w14:textId="77777777" w:rsidR="009872D0" w:rsidRDefault="00000000">
            <w:pPr>
              <w:pStyle w:val="TableText"/>
            </w:pPr>
            <w:r>
              <w:t>Watch for patterns. When comments keep targeting the same characteristic, they add up. The EEOC encourages reporting harassment early, before it escalates.</w:t>
            </w:r>
          </w:p>
        </w:tc>
        <w:tc>
          <w:tcPr>
            <w:tcW w:w="867" w:type="dxa"/>
          </w:tcPr>
          <w:p w14:paraId="0A42095A" w14:textId="77777777" w:rsidR="009872D0" w:rsidRDefault="00000000">
            <w:pPr>
              <w:pStyle w:val="TableText"/>
            </w:pPr>
            <w:r>
              <w:t>1C</w:t>
            </w:r>
          </w:p>
        </w:tc>
        <w:tc>
          <w:tcPr>
            <w:tcW w:w="2165" w:type="dxa"/>
          </w:tcPr>
          <w:p w14:paraId="226D68E3" w14:textId="77777777" w:rsidR="009872D0" w:rsidRDefault="00000000">
            <w:pPr>
              <w:pStyle w:val="TableText"/>
            </w:pPr>
            <w:r>
              <w:t>EEOC</w:t>
            </w:r>
          </w:p>
        </w:tc>
      </w:tr>
      <w:tr w:rsidR="009872D0" w14:paraId="0E482037" w14:textId="77777777" w:rsidTr="00F11675">
        <w:trPr>
          <w:cantSplit/>
        </w:trPr>
        <w:tc>
          <w:tcPr>
            <w:tcW w:w="268" w:type="dxa"/>
          </w:tcPr>
          <w:p w14:paraId="4FFF325A" w14:textId="77777777" w:rsidR="009872D0" w:rsidRDefault="00000000">
            <w:pPr>
              <w:pStyle w:val="TableText"/>
            </w:pPr>
            <w:r>
              <w:t>4</w:t>
            </w:r>
          </w:p>
        </w:tc>
        <w:tc>
          <w:tcPr>
            <w:tcW w:w="6060" w:type="dxa"/>
          </w:tcPr>
          <w:p w14:paraId="0C3B8436" w14:textId="77777777" w:rsidR="009872D0" w:rsidRDefault="00000000">
            <w:pPr>
              <w:pStyle w:val="TableText"/>
            </w:pPr>
            <w:r>
              <w:t>If someone tells or shows you that your conduct is unwelcome, stop.</w:t>
            </w:r>
          </w:p>
        </w:tc>
        <w:tc>
          <w:tcPr>
            <w:tcW w:w="867" w:type="dxa"/>
          </w:tcPr>
          <w:p w14:paraId="624BB31A" w14:textId="77777777" w:rsidR="009872D0" w:rsidRDefault="00000000">
            <w:pPr>
              <w:pStyle w:val="TableText"/>
            </w:pPr>
            <w:r>
              <w:t>1D</w:t>
            </w:r>
          </w:p>
        </w:tc>
        <w:tc>
          <w:tcPr>
            <w:tcW w:w="2165" w:type="dxa"/>
          </w:tcPr>
          <w:p w14:paraId="0D22E216" w14:textId="77777777" w:rsidR="009872D0" w:rsidRDefault="00000000">
            <w:pPr>
              <w:pStyle w:val="TableText"/>
            </w:pPr>
            <w:proofErr w:type="spellStart"/>
            <w:r>
              <w:t>Larkstone</w:t>
            </w:r>
            <w:proofErr w:type="spellEnd"/>
            <w:r>
              <w:t xml:space="preserve"> policy</w:t>
            </w:r>
          </w:p>
        </w:tc>
      </w:tr>
      <w:tr w:rsidR="009872D0" w14:paraId="465E5724" w14:textId="77777777" w:rsidTr="00F11675">
        <w:trPr>
          <w:cantSplit/>
        </w:trPr>
        <w:tc>
          <w:tcPr>
            <w:tcW w:w="268" w:type="dxa"/>
          </w:tcPr>
          <w:p w14:paraId="000896A1" w14:textId="77777777" w:rsidR="009872D0" w:rsidRDefault="00000000">
            <w:pPr>
              <w:pStyle w:val="TableText"/>
            </w:pPr>
            <w:r>
              <w:t>5</w:t>
            </w:r>
          </w:p>
        </w:tc>
        <w:tc>
          <w:tcPr>
            <w:tcW w:w="6060" w:type="dxa"/>
          </w:tcPr>
          <w:p w14:paraId="64875E40" w14:textId="77777777" w:rsidR="009872D0" w:rsidRDefault="00000000">
            <w:pPr>
              <w:pStyle w:val="TableText"/>
            </w:pPr>
            <w:r>
              <w:t xml:space="preserve">The EEOC encourages telling the person their conduct is unwelcome and must stop. If you're not comfortable doing that, or it doesn't stop, report it to </w:t>
            </w:r>
            <w:proofErr w:type="spellStart"/>
            <w:r>
              <w:t>Larkstone</w:t>
            </w:r>
            <w:proofErr w:type="spellEnd"/>
            <w:r>
              <w:t>. You don't have to talk to the person before you report.</w:t>
            </w:r>
          </w:p>
        </w:tc>
        <w:tc>
          <w:tcPr>
            <w:tcW w:w="867" w:type="dxa"/>
          </w:tcPr>
          <w:p w14:paraId="3837AD32" w14:textId="77777777" w:rsidR="009872D0" w:rsidRDefault="00000000">
            <w:pPr>
              <w:pStyle w:val="TableText"/>
            </w:pPr>
            <w:r>
              <w:t>2A, 2B</w:t>
            </w:r>
          </w:p>
        </w:tc>
        <w:tc>
          <w:tcPr>
            <w:tcW w:w="2165" w:type="dxa"/>
          </w:tcPr>
          <w:p w14:paraId="4AFC2683" w14:textId="77777777" w:rsidR="009872D0" w:rsidRDefault="00000000">
            <w:pPr>
              <w:pStyle w:val="TableText"/>
            </w:pPr>
            <w:r>
              <w:t xml:space="preserve">EEOC (encouraged) + </w:t>
            </w:r>
            <w:proofErr w:type="spellStart"/>
            <w:r>
              <w:t>Larkstone</w:t>
            </w:r>
            <w:proofErr w:type="spellEnd"/>
            <w:r>
              <w:t xml:space="preserve"> policy (never required)</w:t>
            </w:r>
          </w:p>
        </w:tc>
      </w:tr>
      <w:tr w:rsidR="009872D0" w14:paraId="58736B97" w14:textId="77777777" w:rsidTr="00F11675">
        <w:trPr>
          <w:cantSplit/>
        </w:trPr>
        <w:tc>
          <w:tcPr>
            <w:tcW w:w="268" w:type="dxa"/>
          </w:tcPr>
          <w:p w14:paraId="2C41DAF8" w14:textId="77777777" w:rsidR="009872D0" w:rsidRDefault="00000000">
            <w:pPr>
              <w:pStyle w:val="TableText"/>
            </w:pPr>
            <w:r>
              <w:t>6</w:t>
            </w:r>
          </w:p>
        </w:tc>
        <w:tc>
          <w:tcPr>
            <w:tcW w:w="6060" w:type="dxa"/>
          </w:tcPr>
          <w:p w14:paraId="757A1C3B" w14:textId="77777777" w:rsidR="009872D0" w:rsidRDefault="00000000">
            <w:pPr>
              <w:pStyle w:val="TableText"/>
            </w:pPr>
            <w:r>
              <w:t>Report early to your manager, any HR team member, or the ethics line (anonymous option). You never have to go through the person causing the problem.</w:t>
            </w:r>
          </w:p>
        </w:tc>
        <w:tc>
          <w:tcPr>
            <w:tcW w:w="867" w:type="dxa"/>
          </w:tcPr>
          <w:p w14:paraId="6899EFDA" w14:textId="77777777" w:rsidR="009872D0" w:rsidRDefault="00000000">
            <w:pPr>
              <w:pStyle w:val="TableText"/>
            </w:pPr>
            <w:r>
              <w:t>3A, 3B</w:t>
            </w:r>
          </w:p>
        </w:tc>
        <w:tc>
          <w:tcPr>
            <w:tcW w:w="2165" w:type="dxa"/>
          </w:tcPr>
          <w:p w14:paraId="7493781A" w14:textId="77777777" w:rsidR="009872D0" w:rsidRDefault="00000000">
            <w:pPr>
              <w:pStyle w:val="TableText"/>
            </w:pPr>
            <w:r>
              <w:t xml:space="preserve">EEOC (report early) + </w:t>
            </w:r>
            <w:proofErr w:type="spellStart"/>
            <w:r>
              <w:t>Larkstone</w:t>
            </w:r>
            <w:proofErr w:type="spellEnd"/>
            <w:r>
              <w:t xml:space="preserve"> policy (channels)</w:t>
            </w:r>
          </w:p>
        </w:tc>
      </w:tr>
      <w:tr w:rsidR="009872D0" w14:paraId="751C333B" w14:textId="77777777" w:rsidTr="00F11675">
        <w:trPr>
          <w:cantSplit/>
        </w:trPr>
        <w:tc>
          <w:tcPr>
            <w:tcW w:w="268" w:type="dxa"/>
          </w:tcPr>
          <w:p w14:paraId="5EF35A24" w14:textId="77777777" w:rsidR="009872D0" w:rsidRDefault="00000000">
            <w:pPr>
              <w:pStyle w:val="TableText"/>
            </w:pPr>
            <w:r>
              <w:t>7</w:t>
            </w:r>
          </w:p>
        </w:tc>
        <w:tc>
          <w:tcPr>
            <w:tcW w:w="6060" w:type="dxa"/>
          </w:tcPr>
          <w:p w14:paraId="38D61290" w14:textId="77777777" w:rsidR="009872D0" w:rsidRDefault="00000000">
            <w:pPr>
              <w:pStyle w:val="TableText"/>
            </w:pPr>
            <w:r>
              <w:t>Harassment can come from anyone, including non-employees like contractors, and it's reportable.</w:t>
            </w:r>
          </w:p>
        </w:tc>
        <w:tc>
          <w:tcPr>
            <w:tcW w:w="867" w:type="dxa"/>
          </w:tcPr>
          <w:p w14:paraId="0792DEFB" w14:textId="77777777" w:rsidR="009872D0" w:rsidRDefault="00000000">
            <w:pPr>
              <w:pStyle w:val="TableText"/>
            </w:pPr>
            <w:r>
              <w:t>3C</w:t>
            </w:r>
          </w:p>
        </w:tc>
        <w:tc>
          <w:tcPr>
            <w:tcW w:w="2165" w:type="dxa"/>
          </w:tcPr>
          <w:p w14:paraId="2880ED4C" w14:textId="77777777" w:rsidR="009872D0" w:rsidRDefault="00000000">
            <w:pPr>
              <w:pStyle w:val="TableText"/>
            </w:pPr>
            <w:r>
              <w:t>EEOC</w:t>
            </w:r>
          </w:p>
        </w:tc>
      </w:tr>
      <w:tr w:rsidR="009872D0" w14:paraId="217F9B72" w14:textId="77777777" w:rsidTr="00F11675">
        <w:trPr>
          <w:cantSplit/>
        </w:trPr>
        <w:tc>
          <w:tcPr>
            <w:tcW w:w="268" w:type="dxa"/>
          </w:tcPr>
          <w:p w14:paraId="55E6483B" w14:textId="77777777" w:rsidR="009872D0" w:rsidRDefault="00000000">
            <w:pPr>
              <w:pStyle w:val="TableText"/>
            </w:pPr>
            <w:r>
              <w:t>8</w:t>
            </w:r>
          </w:p>
        </w:tc>
        <w:tc>
          <w:tcPr>
            <w:tcW w:w="6060" w:type="dxa"/>
          </w:tcPr>
          <w:p w14:paraId="7E6DEB8D" w14:textId="77777777" w:rsidR="009872D0" w:rsidRDefault="00000000">
            <w:pPr>
              <w:pStyle w:val="TableText"/>
            </w:pPr>
            <w:r>
              <w:t xml:space="preserve">Retaliation is anything that might reasonably discourage someone from reporting or taking part in an investigation. </w:t>
            </w:r>
            <w:proofErr w:type="spellStart"/>
            <w:r>
              <w:t>Larkstone</w:t>
            </w:r>
            <w:proofErr w:type="spellEnd"/>
            <w:r>
              <w:t xml:space="preserve"> prohibits retaliation from anyone, including coworkers, and treats guessing about who reported as retaliation. Report it through </w:t>
            </w:r>
            <w:proofErr w:type="spellStart"/>
            <w:r>
              <w:t>Larkstone's</w:t>
            </w:r>
            <w:proofErr w:type="spellEnd"/>
            <w:r>
              <w:t xml:space="preserve"> channels.</w:t>
            </w:r>
          </w:p>
        </w:tc>
        <w:tc>
          <w:tcPr>
            <w:tcW w:w="867" w:type="dxa"/>
          </w:tcPr>
          <w:p w14:paraId="59F2848B" w14:textId="77777777" w:rsidR="009872D0" w:rsidRDefault="00000000">
            <w:pPr>
              <w:pStyle w:val="TableText"/>
            </w:pPr>
            <w:r>
              <w:t>4A, 4B, 4C, 4D</w:t>
            </w:r>
          </w:p>
        </w:tc>
        <w:tc>
          <w:tcPr>
            <w:tcW w:w="2165" w:type="dxa"/>
          </w:tcPr>
          <w:p w14:paraId="47D3C028" w14:textId="77777777" w:rsidR="009872D0" w:rsidRDefault="00000000">
            <w:pPr>
              <w:pStyle w:val="TableText"/>
            </w:pPr>
            <w:r>
              <w:t xml:space="preserve">EEOC + </w:t>
            </w:r>
            <w:proofErr w:type="spellStart"/>
            <w:r>
              <w:t>Larkstone</w:t>
            </w:r>
            <w:proofErr w:type="spellEnd"/>
            <w:r>
              <w:t xml:space="preserve"> policy</w:t>
            </w:r>
          </w:p>
        </w:tc>
      </w:tr>
      <w:tr w:rsidR="009872D0" w14:paraId="5C54801E" w14:textId="77777777" w:rsidTr="00F11675">
        <w:trPr>
          <w:cantSplit/>
        </w:trPr>
        <w:tc>
          <w:tcPr>
            <w:tcW w:w="268" w:type="dxa"/>
          </w:tcPr>
          <w:p w14:paraId="377B20E2" w14:textId="77777777" w:rsidR="009872D0" w:rsidRDefault="00000000">
            <w:pPr>
              <w:pStyle w:val="TableText"/>
            </w:pPr>
            <w:r>
              <w:t>Ref</w:t>
            </w:r>
          </w:p>
        </w:tc>
        <w:tc>
          <w:tcPr>
            <w:tcW w:w="6060" w:type="dxa"/>
          </w:tcPr>
          <w:p w14:paraId="09A947FC" w14:textId="77777777" w:rsidR="009872D0" w:rsidRDefault="00000000">
            <w:pPr>
              <w:pStyle w:val="TableText"/>
            </w:pPr>
            <w:r>
              <w:t>You can also contact the EEOC. Strict deadlines apply: 180 or 300 days, depending on location.</w:t>
            </w:r>
          </w:p>
        </w:tc>
        <w:tc>
          <w:tcPr>
            <w:tcW w:w="867" w:type="dxa"/>
          </w:tcPr>
          <w:p w14:paraId="3E3B45C5" w14:textId="77777777" w:rsidR="009872D0" w:rsidRDefault="00000000">
            <w:pPr>
              <w:pStyle w:val="TableText"/>
            </w:pPr>
            <w:r>
              <w:t>Close, job aid</w:t>
            </w:r>
          </w:p>
        </w:tc>
        <w:tc>
          <w:tcPr>
            <w:tcW w:w="2165" w:type="dxa"/>
          </w:tcPr>
          <w:p w14:paraId="02F06B64" w14:textId="77777777" w:rsidR="009872D0" w:rsidRDefault="00000000">
            <w:pPr>
              <w:pStyle w:val="TableText"/>
            </w:pPr>
            <w:r>
              <w:t>EEOC</w:t>
            </w:r>
          </w:p>
        </w:tc>
      </w:tr>
    </w:tbl>
    <w:p w14:paraId="30C3DFDC" w14:textId="77777777" w:rsidR="009872D0" w:rsidRDefault="009872D0">
      <w:pPr>
        <w:pStyle w:val="AfterTable"/>
      </w:pPr>
    </w:p>
    <w:p w14:paraId="656FC70C" w14:textId="77777777" w:rsidR="009872D0" w:rsidRDefault="00000000">
      <w:r>
        <w:t>Tip 1 should be rechecked against the EEOC's pages close to launch, since the Harassment page is under review.</w:t>
      </w:r>
    </w:p>
    <w:p w14:paraId="0C34062F" w14:textId="77777777" w:rsidR="009872D0" w:rsidRDefault="00000000">
      <w:pPr>
        <w:pStyle w:val="Heading2"/>
      </w:pPr>
      <w:r>
        <w:t>Scene Template</w:t>
      </w:r>
    </w:p>
    <w:p w14:paraId="42DDDEFD" w14:textId="77777777" w:rsidR="009872D0" w:rsidRDefault="00000000">
      <w:r>
        <w:t>Each scene will be written with these fields. They map directly to the data file the coded course will read.</w:t>
      </w:r>
    </w:p>
    <w:tbl>
      <w:tblPr>
        <w:tblStyle w:val="CourseTable"/>
        <w:tblW w:w="9360" w:type="dxa"/>
        <w:tblLayout w:type="fixed"/>
        <w:tblLook w:val="0420" w:firstRow="1" w:lastRow="0" w:firstColumn="0" w:lastColumn="0" w:noHBand="0" w:noVBand="1"/>
      </w:tblPr>
      <w:tblGrid>
        <w:gridCol w:w="1765"/>
        <w:gridCol w:w="7595"/>
      </w:tblGrid>
      <w:tr w:rsidR="009872D0" w14:paraId="44934DA7" w14:textId="77777777">
        <w:trPr>
          <w:cantSplit/>
          <w:tblHeader/>
        </w:trPr>
        <w:tc>
          <w:tcPr>
            <w:tcW w:w="1765" w:type="dxa"/>
            <w:shd w:val="clear" w:color="auto" w:fill="E7F8F9"/>
          </w:tcPr>
          <w:p w14:paraId="54C0664D" w14:textId="77777777" w:rsidR="009872D0" w:rsidRDefault="00000000">
            <w:pPr>
              <w:pStyle w:val="TableText"/>
            </w:pPr>
            <w:r>
              <w:rPr>
                <w:b/>
                <w:bCs/>
              </w:rPr>
              <w:lastRenderedPageBreak/>
              <w:t>Field</w:t>
            </w:r>
          </w:p>
        </w:tc>
        <w:tc>
          <w:tcPr>
            <w:tcW w:w="7595" w:type="dxa"/>
            <w:shd w:val="clear" w:color="auto" w:fill="E7F8F9"/>
          </w:tcPr>
          <w:p w14:paraId="7421825E" w14:textId="77777777" w:rsidR="009872D0" w:rsidRDefault="00000000">
            <w:pPr>
              <w:pStyle w:val="TableText"/>
            </w:pPr>
            <w:r>
              <w:rPr>
                <w:b/>
                <w:bCs/>
              </w:rPr>
              <w:t>What goes in it</w:t>
            </w:r>
          </w:p>
        </w:tc>
      </w:tr>
      <w:tr w:rsidR="009872D0" w14:paraId="2D8D3FF3" w14:textId="77777777">
        <w:trPr>
          <w:cantSplit/>
        </w:trPr>
        <w:tc>
          <w:tcPr>
            <w:tcW w:w="1765" w:type="dxa"/>
          </w:tcPr>
          <w:p w14:paraId="6216E319" w14:textId="77777777" w:rsidR="009872D0" w:rsidRDefault="00000000">
            <w:pPr>
              <w:pStyle w:val="TableText"/>
            </w:pPr>
            <w:r>
              <w:t>Scene ID &amp; title</w:t>
            </w:r>
          </w:p>
        </w:tc>
        <w:tc>
          <w:tcPr>
            <w:tcW w:w="7595" w:type="dxa"/>
          </w:tcPr>
          <w:p w14:paraId="23131159" w14:textId="77777777" w:rsidR="009872D0" w:rsidRDefault="00000000">
            <w:pPr>
              <w:pStyle w:val="TableText"/>
            </w:pPr>
            <w:r>
              <w:t>e.g., 1B: "It's just banter"</w:t>
            </w:r>
          </w:p>
        </w:tc>
      </w:tr>
      <w:tr w:rsidR="009872D0" w14:paraId="7FBC3E61" w14:textId="77777777">
        <w:trPr>
          <w:cantSplit/>
        </w:trPr>
        <w:tc>
          <w:tcPr>
            <w:tcW w:w="1765" w:type="dxa"/>
          </w:tcPr>
          <w:p w14:paraId="1EDB2518" w14:textId="77777777" w:rsidR="009872D0" w:rsidRDefault="00000000">
            <w:pPr>
              <w:pStyle w:val="TableText"/>
            </w:pPr>
            <w:r>
              <w:t>Objective(s)</w:t>
            </w:r>
          </w:p>
        </w:tc>
        <w:tc>
          <w:tcPr>
            <w:tcW w:w="7595" w:type="dxa"/>
          </w:tcPr>
          <w:p w14:paraId="582ADF10" w14:textId="77777777" w:rsidR="009872D0" w:rsidRDefault="00000000">
            <w:pPr>
              <w:pStyle w:val="TableText"/>
            </w:pPr>
            <w:r>
              <w:t>Enabling objectives practiced</w:t>
            </w:r>
          </w:p>
        </w:tc>
      </w:tr>
      <w:tr w:rsidR="009872D0" w14:paraId="7097053F" w14:textId="77777777">
        <w:trPr>
          <w:cantSplit/>
        </w:trPr>
        <w:tc>
          <w:tcPr>
            <w:tcW w:w="1765" w:type="dxa"/>
          </w:tcPr>
          <w:p w14:paraId="73B1F9B5" w14:textId="77777777" w:rsidR="009872D0" w:rsidRDefault="00000000">
            <w:pPr>
              <w:pStyle w:val="TableText"/>
            </w:pPr>
            <w:r>
              <w:t>Screen type</w:t>
            </w:r>
          </w:p>
        </w:tc>
        <w:tc>
          <w:tcPr>
            <w:tcW w:w="7595" w:type="dxa"/>
          </w:tcPr>
          <w:p w14:paraId="0DC5994E" w14:textId="77777777" w:rsidR="009872D0" w:rsidRDefault="00000000">
            <w:pPr>
              <w:pStyle w:val="TableText"/>
            </w:pPr>
            <w:r>
              <w:t>Cold open, chat thread, timeline, dialogue, decision, or feedback</w:t>
            </w:r>
          </w:p>
        </w:tc>
      </w:tr>
      <w:tr w:rsidR="009872D0" w14:paraId="726E9965" w14:textId="77777777">
        <w:trPr>
          <w:cantSplit/>
        </w:trPr>
        <w:tc>
          <w:tcPr>
            <w:tcW w:w="1765" w:type="dxa"/>
          </w:tcPr>
          <w:p w14:paraId="6CB13FC4" w14:textId="77777777" w:rsidR="009872D0" w:rsidRDefault="00000000">
            <w:pPr>
              <w:pStyle w:val="TableText"/>
            </w:pPr>
            <w:r>
              <w:t>Setting &amp; characters</w:t>
            </w:r>
          </w:p>
        </w:tc>
        <w:tc>
          <w:tcPr>
            <w:tcW w:w="7595" w:type="dxa"/>
          </w:tcPr>
          <w:p w14:paraId="66E82209" w14:textId="77777777" w:rsidR="009872D0" w:rsidRDefault="00000000">
            <w:pPr>
              <w:pStyle w:val="TableText"/>
            </w:pPr>
            <w:r>
              <w:t>Where it happens and who is present</w:t>
            </w:r>
          </w:p>
        </w:tc>
      </w:tr>
      <w:tr w:rsidR="009872D0" w14:paraId="2B8B3E67" w14:textId="77777777">
        <w:trPr>
          <w:cantSplit/>
        </w:trPr>
        <w:tc>
          <w:tcPr>
            <w:tcW w:w="1765" w:type="dxa"/>
          </w:tcPr>
          <w:p w14:paraId="17FFA7A3" w14:textId="77777777" w:rsidR="009872D0" w:rsidRDefault="00000000">
            <w:pPr>
              <w:pStyle w:val="TableText"/>
            </w:pPr>
            <w:r>
              <w:t>Situation</w:t>
            </w:r>
          </w:p>
        </w:tc>
        <w:tc>
          <w:tcPr>
            <w:tcW w:w="7595" w:type="dxa"/>
          </w:tcPr>
          <w:p w14:paraId="45CED9ED" w14:textId="77777777" w:rsidR="009872D0" w:rsidRDefault="00000000">
            <w:pPr>
              <w:pStyle w:val="TableText"/>
            </w:pPr>
            <w:r>
              <w:t>What the learner sees and hears, in final wording</w:t>
            </w:r>
          </w:p>
        </w:tc>
      </w:tr>
      <w:tr w:rsidR="009872D0" w14:paraId="241CA950" w14:textId="77777777">
        <w:trPr>
          <w:cantSplit/>
        </w:trPr>
        <w:tc>
          <w:tcPr>
            <w:tcW w:w="1765" w:type="dxa"/>
          </w:tcPr>
          <w:p w14:paraId="17E5BF13" w14:textId="77777777" w:rsidR="009872D0" w:rsidRDefault="00000000">
            <w:pPr>
              <w:pStyle w:val="TableText"/>
            </w:pPr>
            <w:r>
              <w:t>Decision prompt</w:t>
            </w:r>
          </w:p>
        </w:tc>
        <w:tc>
          <w:tcPr>
            <w:tcW w:w="7595" w:type="dxa"/>
          </w:tcPr>
          <w:p w14:paraId="63E00495" w14:textId="77777777" w:rsidR="009872D0" w:rsidRDefault="00000000">
            <w:pPr>
              <w:pStyle w:val="TableText"/>
            </w:pPr>
            <w:r>
              <w:t>The question the learner answers</w:t>
            </w:r>
          </w:p>
        </w:tc>
      </w:tr>
      <w:tr w:rsidR="009872D0" w14:paraId="4BE4D964" w14:textId="77777777">
        <w:trPr>
          <w:cantSplit/>
        </w:trPr>
        <w:tc>
          <w:tcPr>
            <w:tcW w:w="1765" w:type="dxa"/>
          </w:tcPr>
          <w:p w14:paraId="7A982C17" w14:textId="77777777" w:rsidR="009872D0" w:rsidRDefault="00000000">
            <w:pPr>
              <w:pStyle w:val="TableText"/>
            </w:pPr>
            <w:r>
              <w:t>Options</w:t>
            </w:r>
          </w:p>
        </w:tc>
        <w:tc>
          <w:tcPr>
            <w:tcW w:w="7595" w:type="dxa"/>
          </w:tcPr>
          <w:p w14:paraId="3AE059E1" w14:textId="77777777" w:rsidR="009872D0" w:rsidRDefault="00000000">
            <w:pPr>
              <w:pStyle w:val="TableText"/>
            </w:pPr>
            <w:r>
              <w:t>Each choice, in final wording</w:t>
            </w:r>
          </w:p>
        </w:tc>
      </w:tr>
      <w:tr w:rsidR="009872D0" w14:paraId="5D4E38CD" w14:textId="77777777">
        <w:trPr>
          <w:cantSplit/>
        </w:trPr>
        <w:tc>
          <w:tcPr>
            <w:tcW w:w="1765" w:type="dxa"/>
          </w:tcPr>
          <w:p w14:paraId="2574A433" w14:textId="77777777" w:rsidR="009872D0" w:rsidRDefault="00000000">
            <w:pPr>
              <w:pStyle w:val="TableText"/>
            </w:pPr>
            <w:r>
              <w:t>Consequences</w:t>
            </w:r>
          </w:p>
        </w:tc>
        <w:tc>
          <w:tcPr>
            <w:tcW w:w="7595" w:type="dxa"/>
          </w:tcPr>
          <w:p w14:paraId="06CC0E53" w14:textId="77777777" w:rsidR="009872D0" w:rsidRDefault="00000000">
            <w:pPr>
              <w:pStyle w:val="TableText"/>
            </w:pPr>
            <w:r>
              <w:t>What happens next for each option, shown rather than told</w:t>
            </w:r>
          </w:p>
        </w:tc>
      </w:tr>
      <w:tr w:rsidR="009872D0" w14:paraId="2D25B184" w14:textId="77777777">
        <w:trPr>
          <w:cantSplit/>
        </w:trPr>
        <w:tc>
          <w:tcPr>
            <w:tcW w:w="1765" w:type="dxa"/>
          </w:tcPr>
          <w:p w14:paraId="1CE60896" w14:textId="77777777" w:rsidR="009872D0" w:rsidRDefault="00000000">
            <w:pPr>
              <w:pStyle w:val="TableText"/>
            </w:pPr>
            <w:r>
              <w:t>Feedback</w:t>
            </w:r>
          </w:p>
        </w:tc>
        <w:tc>
          <w:tcPr>
            <w:tcW w:w="7595" w:type="dxa"/>
          </w:tcPr>
          <w:p w14:paraId="3FE41C7D" w14:textId="77777777" w:rsidR="009872D0" w:rsidRDefault="00000000">
            <w:pPr>
              <w:pStyle w:val="TableText"/>
            </w:pPr>
            <w:r>
              <w:t xml:space="preserve">Why each consequence happened, in one or two sentences. Each starts with a bold verdict (Good choice. or </w:t>
            </w:r>
            <w:proofErr w:type="gramStart"/>
            <w:r>
              <w:t>Not</w:t>
            </w:r>
            <w:proofErr w:type="gramEnd"/>
            <w:r>
              <w:t xml:space="preserve"> the best choice.). On screen, one feedback panel shows the verdict as its heading, then "Your answer:" and the chosen option, then the consequence in a light teal box, then the rest of the feedback in a card with a dark teal bar. In recognition scenes, the shared consequence is the story's last line instead.</w:t>
            </w:r>
          </w:p>
        </w:tc>
      </w:tr>
      <w:tr w:rsidR="009872D0" w14:paraId="4A0A3745" w14:textId="77777777">
        <w:trPr>
          <w:cantSplit/>
        </w:trPr>
        <w:tc>
          <w:tcPr>
            <w:tcW w:w="1765" w:type="dxa"/>
          </w:tcPr>
          <w:p w14:paraId="1A17E115" w14:textId="77777777" w:rsidR="009872D0" w:rsidRDefault="00000000">
            <w:pPr>
              <w:pStyle w:val="TableText"/>
            </w:pPr>
            <w:r>
              <w:t>Tip</w:t>
            </w:r>
          </w:p>
        </w:tc>
        <w:tc>
          <w:tcPr>
            <w:tcW w:w="7595" w:type="dxa"/>
          </w:tcPr>
          <w:p w14:paraId="2122AB16" w14:textId="77777777" w:rsidR="009872D0" w:rsidRDefault="00000000">
            <w:pPr>
              <w:pStyle w:val="TableText"/>
            </w:pPr>
            <w:r>
              <w:t>Which need-to-know tip the scene supports, if any (a note only; tips aren't shown on screen)</w:t>
            </w:r>
          </w:p>
        </w:tc>
      </w:tr>
      <w:tr w:rsidR="009872D0" w14:paraId="30C14710" w14:textId="77777777">
        <w:trPr>
          <w:cantSplit/>
        </w:trPr>
        <w:tc>
          <w:tcPr>
            <w:tcW w:w="1765" w:type="dxa"/>
          </w:tcPr>
          <w:p w14:paraId="04F72876" w14:textId="77777777" w:rsidR="009872D0" w:rsidRDefault="00000000">
            <w:pPr>
              <w:pStyle w:val="TableText"/>
            </w:pPr>
            <w:r>
              <w:t>Visual notes</w:t>
            </w:r>
          </w:p>
        </w:tc>
        <w:tc>
          <w:tcPr>
            <w:tcW w:w="7595" w:type="dxa"/>
          </w:tcPr>
          <w:p w14:paraId="18D7FAE8" w14:textId="77777777" w:rsidR="009872D0" w:rsidRDefault="00000000">
            <w:pPr>
              <w:pStyle w:val="TableText"/>
            </w:pPr>
            <w:r>
              <w:t>Photo, avatars, or graphic needed</w:t>
            </w:r>
          </w:p>
        </w:tc>
      </w:tr>
      <w:tr w:rsidR="009872D0" w14:paraId="37BDF518" w14:textId="77777777">
        <w:trPr>
          <w:cantSplit/>
        </w:trPr>
        <w:tc>
          <w:tcPr>
            <w:tcW w:w="1765" w:type="dxa"/>
          </w:tcPr>
          <w:p w14:paraId="01CFEDCF" w14:textId="77777777" w:rsidR="009872D0" w:rsidRDefault="00000000">
            <w:pPr>
              <w:pStyle w:val="TableText"/>
            </w:pPr>
            <w:r>
              <w:t>Accessibility notes</w:t>
            </w:r>
          </w:p>
        </w:tc>
        <w:tc>
          <w:tcPr>
            <w:tcW w:w="7595" w:type="dxa"/>
          </w:tcPr>
          <w:p w14:paraId="20E2CC22" w14:textId="77777777" w:rsidR="009872D0" w:rsidRDefault="00000000">
            <w:pPr>
              <w:pStyle w:val="TableText"/>
            </w:pPr>
            <w:r>
              <w:t>Alt text, reading order, and anything not already covered by the Navigation &amp; Accessibility rules</w:t>
            </w:r>
          </w:p>
        </w:tc>
      </w:tr>
    </w:tbl>
    <w:p w14:paraId="0D7061CE" w14:textId="77777777" w:rsidR="009872D0" w:rsidRDefault="009872D0">
      <w:pPr>
        <w:pStyle w:val="AfterTable"/>
      </w:pPr>
    </w:p>
    <w:p w14:paraId="2B64C546" w14:textId="77777777" w:rsidR="009872D0" w:rsidRDefault="00000000">
      <w:pPr>
        <w:pStyle w:val="Heading2"/>
      </w:pPr>
      <w:r>
        <w:t>Navigation &amp; Accessibility</w:t>
      </w:r>
    </w:p>
    <w:p w14:paraId="53F0D310" w14:textId="77777777" w:rsidR="009872D0" w:rsidRDefault="00000000">
      <w:r>
        <w:t>The course is linear on the first pass, because it is compliance training, and must meet WCAG 2.2 Level A and AA throughout.</w:t>
      </w:r>
    </w:p>
    <w:p w14:paraId="58DDF556" w14:textId="77777777" w:rsidR="009872D0" w:rsidRDefault="00000000">
      <w:pPr>
        <w:pStyle w:val="ListParagraph"/>
        <w:numPr>
          <w:ilvl w:val="0"/>
          <w:numId w:val="5"/>
        </w:numPr>
      </w:pPr>
      <w:r>
        <w:rPr>
          <w:b/>
          <w:bCs/>
        </w:rPr>
        <w:t>Linear first pass:</w:t>
      </w:r>
      <w:r>
        <w:t xml:space="preserve"> screens run in a fixed order. In this demo, Next is always available, so nothing is enforced, except on assessment questions, which must be answered and submitted first, and on the Before You Finish screen, where the acknowledgment box must be checked. A live deployment would require each decision before moving on.</w:t>
      </w:r>
    </w:p>
    <w:p w14:paraId="5619CCFE" w14:textId="77777777" w:rsidR="009872D0" w:rsidRDefault="00000000">
      <w:pPr>
        <w:pStyle w:val="ListParagraph"/>
        <w:numPr>
          <w:ilvl w:val="0"/>
          <w:numId w:val="5"/>
        </w:numPr>
      </w:pPr>
      <w:r>
        <w:rPr>
          <w:b/>
          <w:bCs/>
        </w:rPr>
        <w:t>Progress bar</w:t>
      </w:r>
      <w:r>
        <w:t xml:space="preserve"> with six labeled markers (Recognize, Respond, Report, Don't Retaliate, Assessment, and Wrap-up), visible on every screen. It fills across the whole course and is full only on the last screen.</w:t>
      </w:r>
    </w:p>
    <w:p w14:paraId="36DA0391" w14:textId="77777777" w:rsidR="009872D0" w:rsidRDefault="00000000">
      <w:pPr>
        <w:pStyle w:val="ListParagraph"/>
        <w:numPr>
          <w:ilvl w:val="0"/>
          <w:numId w:val="5"/>
        </w:numPr>
      </w:pPr>
      <w:r>
        <w:rPr>
          <w:b/>
          <w:bCs/>
        </w:rPr>
        <w:t>Section menu:</w:t>
      </w:r>
      <w:r>
        <w:t xml:space="preserve"> any section the learner has reached can be revisited; later sections unlock as they're reached. It opens from a Sections button in the header and includes Start over, so anyone can start again at any time.</w:t>
      </w:r>
    </w:p>
    <w:p w14:paraId="64C79C9A" w14:textId="77777777" w:rsidR="009872D0" w:rsidRDefault="00000000">
      <w:pPr>
        <w:pStyle w:val="ListParagraph"/>
        <w:numPr>
          <w:ilvl w:val="0"/>
          <w:numId w:val="5"/>
        </w:numPr>
      </w:pPr>
      <w:r>
        <w:rPr>
          <w:b/>
          <w:bCs/>
        </w:rPr>
        <w:lastRenderedPageBreak/>
        <w:t>Back to review:</w:t>
      </w:r>
      <w:r>
        <w:t xml:space="preserve"> earlier screens can be revisited. Story scene answers can be changed, and the most recent answer is saved; assessment answers are locked once their feedback is shown.</w:t>
      </w:r>
    </w:p>
    <w:p w14:paraId="58CFB25C" w14:textId="77777777" w:rsidR="009872D0" w:rsidRDefault="00000000">
      <w:pPr>
        <w:pStyle w:val="ListParagraph"/>
        <w:numPr>
          <w:ilvl w:val="0"/>
          <w:numId w:val="5"/>
        </w:numPr>
      </w:pPr>
      <w:r>
        <w:rPr>
          <w:b/>
          <w:bCs/>
        </w:rPr>
        <w:t>Progress saved</w:t>
      </w:r>
      <w:r>
        <w:t xml:space="preserve"> in the browser, so learners resume where they left off.</w:t>
      </w:r>
    </w:p>
    <w:p w14:paraId="32FA5B46" w14:textId="77777777" w:rsidR="009872D0" w:rsidRDefault="00000000">
      <w:pPr>
        <w:pStyle w:val="ListParagraph"/>
        <w:numPr>
          <w:ilvl w:val="0"/>
          <w:numId w:val="5"/>
        </w:numPr>
      </w:pPr>
      <w:r>
        <w:rPr>
          <w:b/>
          <w:bCs/>
        </w:rPr>
        <w:t>Keyboard and screen reader:</w:t>
      </w:r>
      <w:r>
        <w:t xml:space="preserve"> every control works by keyboard, focus moves to the top of each new screen, focus moves to the "Your decision" heading when "Show the question" reveals a story decision, and focus is never hidden behind other elements.</w:t>
      </w:r>
    </w:p>
    <w:p w14:paraId="498C5CD4" w14:textId="77777777" w:rsidR="009872D0" w:rsidRDefault="00000000">
      <w:pPr>
        <w:pStyle w:val="ListParagraph"/>
        <w:numPr>
          <w:ilvl w:val="0"/>
          <w:numId w:val="5"/>
        </w:numPr>
      </w:pPr>
      <w:r>
        <w:rPr>
          <w:b/>
          <w:bCs/>
        </w:rPr>
        <w:t>WCAG 2.2 additions:</w:t>
      </w:r>
      <w:r>
        <w:t xml:space="preserve"> click targets at least 24 by 24 pixels, no drag-only interactions (flagging uses selection, not dragging), and help in the same place on every screen.</w:t>
      </w:r>
    </w:p>
    <w:p w14:paraId="28D20709" w14:textId="77777777" w:rsidR="009872D0" w:rsidRDefault="00000000">
      <w:r>
        <w:rPr>
          <w:b/>
          <w:bCs/>
        </w:rPr>
        <w:t xml:space="preserve">Policy </w:t>
      </w:r>
      <w:proofErr w:type="gramStart"/>
      <w:r>
        <w:rPr>
          <w:b/>
          <w:bCs/>
        </w:rPr>
        <w:t>at a glance</w:t>
      </w:r>
      <w:proofErr w:type="gramEnd"/>
      <w:r>
        <w:rPr>
          <w:b/>
          <w:bCs/>
        </w:rPr>
        <w:t>:</w:t>
      </w:r>
      <w:r>
        <w:t xml:space="preserve"> a button in the course header, in the same place on every screen, opens a one-screen summary of </w:t>
      </w:r>
      <w:proofErr w:type="spellStart"/>
      <w:r>
        <w:t>Larkstone's</w:t>
      </w:r>
      <w:proofErr w:type="spellEnd"/>
      <w:r>
        <w:t xml:space="preserve"> expectations organized by the four actions (the Quick Guide's content). It gives learners who prefer to read first a choice without splitting the </w:t>
      </w:r>
      <w:proofErr w:type="gramStart"/>
      <w:r>
        <w:t>path, and</w:t>
      </w:r>
      <w:proofErr w:type="gramEnd"/>
      <w:r>
        <w:t xml:space="preserve"> serves as an in-course reference. It also includes a one-line definition: "The U.S. Equal Employment Opportunity Commission (EEOC) is the federal agency that enforces workplace discrimination laws."</w:t>
      </w:r>
    </w:p>
    <w:p w14:paraId="1C64ABD4" w14:textId="77777777" w:rsidR="009872D0" w:rsidRDefault="00000000">
      <w:r>
        <w:rPr>
          <w:b/>
          <w:bCs/>
        </w:rPr>
        <w:t>Standard controls (same label, same place, on every screen):</w:t>
      </w:r>
    </w:p>
    <w:p w14:paraId="5D20A966" w14:textId="77777777" w:rsidR="009872D0" w:rsidRDefault="00000000">
      <w:pPr>
        <w:pStyle w:val="ListParagraph"/>
        <w:numPr>
          <w:ilvl w:val="0"/>
          <w:numId w:val="6"/>
        </w:numPr>
      </w:pPr>
      <w:r>
        <w:rPr>
          <w:b/>
          <w:bCs/>
        </w:rPr>
        <w:t>Header, fixed at the top:</w:t>
      </w:r>
      <w:r>
        <w:t xml:space="preserve"> course title, progress bar, and two small buttons, Sections and Policy </w:t>
      </w:r>
      <w:proofErr w:type="gramStart"/>
      <w:r>
        <w:t>at a glance</w:t>
      </w:r>
      <w:proofErr w:type="gramEnd"/>
      <w:r>
        <w:t>. Each opens a panel only when selected. The cast list isn't shown on screen.</w:t>
      </w:r>
    </w:p>
    <w:p w14:paraId="490F8F89" w14:textId="77777777" w:rsidR="009872D0" w:rsidRDefault="00000000">
      <w:pPr>
        <w:pStyle w:val="ListParagraph"/>
        <w:numPr>
          <w:ilvl w:val="0"/>
          <w:numId w:val="6"/>
        </w:numPr>
      </w:pPr>
      <w:r>
        <w:rPr>
          <w:b/>
          <w:bCs/>
        </w:rPr>
        <w:t>Footer, fixed at the bottom:</w:t>
      </w:r>
      <w:r>
        <w:t xml:space="preserve"> Back on the left, Next on the right. Next is the only forward button in the course. The last screen uses Finish, in the same spot.</w:t>
      </w:r>
    </w:p>
    <w:p w14:paraId="750260AB" w14:textId="77777777" w:rsidR="009872D0" w:rsidRDefault="00000000">
      <w:pPr>
        <w:pStyle w:val="ListParagraph"/>
        <w:numPr>
          <w:ilvl w:val="0"/>
          <w:numId w:val="6"/>
        </w:numPr>
      </w:pPr>
      <w:r>
        <w:rPr>
          <w:b/>
          <w:bCs/>
        </w:rPr>
        <w:t>Next is always available in this demo</w:t>
      </w:r>
      <w:r>
        <w:t>, so reviewers can look through the course without completing it. There are two exceptions: each assessment question must be answered and submitted before Next moves on, and the acknowledgment box on the Before You Finish screen must be checked. A learner who tries to skip either sees a pop-up that's announced to screen readers. In a live deployment, Next would stay unavailable until each screen's task is done (a submitted answer, a checked box), and its label would tell screen reader users why.</w:t>
      </w:r>
    </w:p>
    <w:p w14:paraId="77438185" w14:textId="77777777" w:rsidR="009872D0" w:rsidRDefault="00000000">
      <w:pPr>
        <w:pStyle w:val="ListParagraph"/>
        <w:numPr>
          <w:ilvl w:val="0"/>
          <w:numId w:val="6"/>
        </w:numPr>
      </w:pPr>
      <w:r>
        <w:rPr>
          <w:b/>
          <w:bCs/>
        </w:rPr>
        <w:t>Decisions:</w:t>
      </w:r>
      <w:r>
        <w:t xml:space="preserve"> radio buttons and one Submit button directly below the options. In story scenes, the decision appears once the learner selects "Show the question" after reading the </w:t>
      </w:r>
      <w:proofErr w:type="gramStart"/>
      <w:r>
        <w:t>scene, and</w:t>
      </w:r>
      <w:proofErr w:type="gramEnd"/>
      <w:r>
        <w:t xml:space="preserve"> stays shown after that. After Submit, the feedback panel appears and receives focus.</w:t>
      </w:r>
    </w:p>
    <w:p w14:paraId="73CCBFD4" w14:textId="77777777" w:rsidR="009872D0" w:rsidRDefault="00000000">
      <w:pPr>
        <w:pStyle w:val="ListParagraph"/>
        <w:numPr>
          <w:ilvl w:val="0"/>
          <w:numId w:val="6"/>
        </w:numPr>
      </w:pPr>
      <w:r>
        <w:rPr>
          <w:b/>
          <w:bCs/>
        </w:rPr>
        <w:t>Instruction line, word for word, under every decision prompt:</w:t>
      </w:r>
      <w:r>
        <w:t xml:space="preserve"> "Choose one answer, then select Submit."</w:t>
      </w:r>
    </w:p>
    <w:p w14:paraId="10E8133E" w14:textId="77777777" w:rsidR="009872D0" w:rsidRDefault="00000000">
      <w:pPr>
        <w:pStyle w:val="ListParagraph"/>
        <w:numPr>
          <w:ilvl w:val="0"/>
          <w:numId w:val="6"/>
        </w:numPr>
      </w:pPr>
      <w:r>
        <w:rPr>
          <w:b/>
          <w:bCs/>
        </w:rPr>
        <w:t>Keyboard:</w:t>
      </w:r>
      <w:r>
        <w:t xml:space="preserve"> Tab and </w:t>
      </w:r>
      <w:proofErr w:type="spellStart"/>
      <w:r>
        <w:t>Shift+Tab</w:t>
      </w:r>
      <w:proofErr w:type="spellEnd"/>
      <w:r>
        <w:t xml:space="preserve"> move through controls in reading order, arrow keys move within a radio group, and Space or Enter selects. Every control shows a visible focus outline. "Skip to main content" is the first link on every page.</w:t>
      </w:r>
    </w:p>
    <w:p w14:paraId="3236E24E" w14:textId="77777777" w:rsidR="009872D0" w:rsidRDefault="00000000">
      <w:pPr>
        <w:pStyle w:val="ListParagraph"/>
        <w:numPr>
          <w:ilvl w:val="0"/>
          <w:numId w:val="6"/>
        </w:numPr>
      </w:pPr>
      <w:r>
        <w:rPr>
          <w:b/>
          <w:bCs/>
        </w:rPr>
        <w:t>Language:</w:t>
      </w:r>
      <w:r>
        <w:t xml:space="preserve"> every page declares English (</w:t>
      </w:r>
      <w:r>
        <w:rPr>
          <w:rStyle w:val="InlineCode"/>
        </w:rPr>
        <w:t>&lt;html lang="</w:t>
      </w:r>
      <w:proofErr w:type="spellStart"/>
      <w:r>
        <w:rPr>
          <w:rStyle w:val="InlineCode"/>
        </w:rPr>
        <w:t>en</w:t>
      </w:r>
      <w:proofErr w:type="spellEnd"/>
      <w:r>
        <w:rPr>
          <w:rStyle w:val="InlineCode"/>
        </w:rPr>
        <w:t>"&gt;</w:t>
      </w:r>
      <w:r>
        <w:t>).</w:t>
      </w:r>
    </w:p>
    <w:p w14:paraId="7E948753" w14:textId="77777777" w:rsidR="009872D0" w:rsidRDefault="00000000">
      <w:pPr>
        <w:pStyle w:val="ListParagraph"/>
        <w:numPr>
          <w:ilvl w:val="0"/>
          <w:numId w:val="6"/>
        </w:numPr>
      </w:pPr>
      <w:r>
        <w:rPr>
          <w:b/>
          <w:bCs/>
        </w:rPr>
        <w:t>Page titles:</w:t>
      </w:r>
      <w:r>
        <w:t xml:space="preserve"> each screen is its own page with a unique title in the format "Screen name | Recognize, Respond, Report" (except the title screen, CN, whose tab title is just the course name), and shows the screen name as a visible H1 at the top of the content. Learners never see the word "Chapter."</w:t>
      </w:r>
    </w:p>
    <w:p w14:paraId="231875D0" w14:textId="77777777" w:rsidR="009872D0" w:rsidRDefault="00000000">
      <w:r>
        <w:rPr>
          <w:b/>
          <w:bCs/>
        </w:rPr>
        <w:t>Page titles:</w:t>
      </w:r>
    </w:p>
    <w:tbl>
      <w:tblPr>
        <w:tblStyle w:val="CourseTable"/>
        <w:tblW w:w="9360" w:type="dxa"/>
        <w:tblLayout w:type="fixed"/>
        <w:tblLook w:val="0420" w:firstRow="1" w:lastRow="0" w:firstColumn="0" w:lastColumn="0" w:noHBand="0" w:noVBand="1"/>
      </w:tblPr>
      <w:tblGrid>
        <w:gridCol w:w="1217"/>
        <w:gridCol w:w="8143"/>
      </w:tblGrid>
      <w:tr w:rsidR="009872D0" w14:paraId="103EF744" w14:textId="77777777">
        <w:trPr>
          <w:cantSplit/>
          <w:tblHeader/>
        </w:trPr>
        <w:tc>
          <w:tcPr>
            <w:tcW w:w="1217" w:type="dxa"/>
            <w:shd w:val="clear" w:color="auto" w:fill="E7F8F9"/>
          </w:tcPr>
          <w:p w14:paraId="7C6C6D5F" w14:textId="77777777" w:rsidR="009872D0" w:rsidRDefault="00000000">
            <w:pPr>
              <w:pStyle w:val="TableText"/>
            </w:pPr>
            <w:r>
              <w:rPr>
                <w:b/>
                <w:bCs/>
              </w:rPr>
              <w:lastRenderedPageBreak/>
              <w:t>Screen</w:t>
            </w:r>
          </w:p>
        </w:tc>
        <w:tc>
          <w:tcPr>
            <w:tcW w:w="8143" w:type="dxa"/>
            <w:shd w:val="clear" w:color="auto" w:fill="E7F8F9"/>
          </w:tcPr>
          <w:p w14:paraId="66ACDA48" w14:textId="77777777" w:rsidR="009872D0" w:rsidRDefault="00000000">
            <w:pPr>
              <w:pStyle w:val="TableText"/>
            </w:pPr>
            <w:r>
              <w:rPr>
                <w:b/>
                <w:bCs/>
              </w:rPr>
              <w:t>Page title</w:t>
            </w:r>
          </w:p>
        </w:tc>
      </w:tr>
      <w:tr w:rsidR="009872D0" w14:paraId="4C1EBB9C" w14:textId="77777777">
        <w:trPr>
          <w:cantSplit/>
        </w:trPr>
        <w:tc>
          <w:tcPr>
            <w:tcW w:w="1217" w:type="dxa"/>
          </w:tcPr>
          <w:p w14:paraId="5AA0AFE3" w14:textId="77777777" w:rsidR="009872D0" w:rsidRDefault="00000000">
            <w:pPr>
              <w:pStyle w:val="TableText"/>
            </w:pPr>
            <w:r>
              <w:t>CN</w:t>
            </w:r>
          </w:p>
        </w:tc>
        <w:tc>
          <w:tcPr>
            <w:tcW w:w="8143" w:type="dxa"/>
          </w:tcPr>
          <w:p w14:paraId="61887C8B" w14:textId="77777777" w:rsidR="009872D0" w:rsidRDefault="00000000">
            <w:pPr>
              <w:pStyle w:val="TableText"/>
            </w:pPr>
            <w:r>
              <w:t>Recognize, Respond, Report: Your Part in a Harassment-Free Workplace</w:t>
            </w:r>
          </w:p>
        </w:tc>
      </w:tr>
      <w:tr w:rsidR="009872D0" w14:paraId="294D62BB" w14:textId="77777777">
        <w:trPr>
          <w:cantSplit/>
        </w:trPr>
        <w:tc>
          <w:tcPr>
            <w:tcW w:w="1217" w:type="dxa"/>
          </w:tcPr>
          <w:p w14:paraId="521024B7" w14:textId="77777777" w:rsidR="009872D0" w:rsidRDefault="00000000">
            <w:pPr>
              <w:pStyle w:val="TableText"/>
            </w:pPr>
            <w:r>
              <w:t>CO</w:t>
            </w:r>
          </w:p>
        </w:tc>
        <w:tc>
          <w:tcPr>
            <w:tcW w:w="8143" w:type="dxa"/>
          </w:tcPr>
          <w:p w14:paraId="505D608A" w14:textId="77777777" w:rsidR="009872D0" w:rsidRDefault="00000000">
            <w:pPr>
              <w:pStyle w:val="TableText"/>
            </w:pPr>
            <w:r>
              <w:t>The Kickoff Meeting</w:t>
            </w:r>
          </w:p>
        </w:tc>
      </w:tr>
      <w:tr w:rsidR="009872D0" w14:paraId="1547DD46" w14:textId="77777777">
        <w:trPr>
          <w:cantSplit/>
        </w:trPr>
        <w:tc>
          <w:tcPr>
            <w:tcW w:w="1217" w:type="dxa"/>
          </w:tcPr>
          <w:p w14:paraId="18D1562F" w14:textId="77777777" w:rsidR="009872D0" w:rsidRDefault="00000000">
            <w:pPr>
              <w:pStyle w:val="TableText"/>
            </w:pPr>
            <w:r>
              <w:t>FA</w:t>
            </w:r>
          </w:p>
        </w:tc>
        <w:tc>
          <w:tcPr>
            <w:tcW w:w="8143" w:type="dxa"/>
          </w:tcPr>
          <w:p w14:paraId="31E41008" w14:textId="77777777" w:rsidR="009872D0" w:rsidRDefault="00000000">
            <w:pPr>
              <w:pStyle w:val="TableText"/>
            </w:pPr>
            <w:r>
              <w:t>The Four Actions</w:t>
            </w:r>
          </w:p>
        </w:tc>
      </w:tr>
      <w:tr w:rsidR="009872D0" w14:paraId="618CF4C0" w14:textId="77777777">
        <w:trPr>
          <w:cantSplit/>
        </w:trPr>
        <w:tc>
          <w:tcPr>
            <w:tcW w:w="1217" w:type="dxa"/>
          </w:tcPr>
          <w:p w14:paraId="01007C28" w14:textId="77777777" w:rsidR="009872D0" w:rsidRDefault="00000000">
            <w:pPr>
              <w:pStyle w:val="TableText"/>
            </w:pPr>
            <w:r>
              <w:t>RF</w:t>
            </w:r>
          </w:p>
        </w:tc>
        <w:tc>
          <w:tcPr>
            <w:tcW w:w="8143" w:type="dxa"/>
          </w:tcPr>
          <w:p w14:paraId="0AA7C714" w14:textId="77777777" w:rsidR="009872D0" w:rsidRDefault="00000000">
            <w:pPr>
              <w:pStyle w:val="TableText"/>
            </w:pPr>
            <w:r>
              <w:t>Reflection</w:t>
            </w:r>
          </w:p>
        </w:tc>
      </w:tr>
      <w:tr w:rsidR="009872D0" w14:paraId="0338F636" w14:textId="77777777">
        <w:trPr>
          <w:cantSplit/>
        </w:trPr>
        <w:tc>
          <w:tcPr>
            <w:tcW w:w="1217" w:type="dxa"/>
          </w:tcPr>
          <w:p w14:paraId="77964EB6" w14:textId="77777777" w:rsidR="009872D0" w:rsidRDefault="00000000">
            <w:pPr>
              <w:pStyle w:val="TableText"/>
            </w:pPr>
            <w:r>
              <w:t>1A</w:t>
            </w:r>
          </w:p>
        </w:tc>
        <w:tc>
          <w:tcPr>
            <w:tcW w:w="8143" w:type="dxa"/>
          </w:tcPr>
          <w:p w14:paraId="5C56A65C" w14:textId="77777777" w:rsidR="009872D0" w:rsidRDefault="00000000">
            <w:pPr>
              <w:pStyle w:val="TableText"/>
            </w:pPr>
            <w:r>
              <w:t>Recognize · The Project Chat</w:t>
            </w:r>
          </w:p>
        </w:tc>
      </w:tr>
      <w:tr w:rsidR="009872D0" w14:paraId="3AAC0E4C" w14:textId="77777777">
        <w:trPr>
          <w:cantSplit/>
        </w:trPr>
        <w:tc>
          <w:tcPr>
            <w:tcW w:w="1217" w:type="dxa"/>
          </w:tcPr>
          <w:p w14:paraId="3B4A207A" w14:textId="77777777" w:rsidR="009872D0" w:rsidRDefault="00000000">
            <w:pPr>
              <w:pStyle w:val="TableText"/>
            </w:pPr>
            <w:r>
              <w:t>1B</w:t>
            </w:r>
          </w:p>
        </w:tc>
        <w:tc>
          <w:tcPr>
            <w:tcW w:w="8143" w:type="dxa"/>
          </w:tcPr>
          <w:p w14:paraId="25CCBE44" w14:textId="77777777" w:rsidR="009872D0" w:rsidRDefault="00000000">
            <w:pPr>
              <w:pStyle w:val="TableText"/>
            </w:pPr>
            <w:r>
              <w:t>Recognize · At the Coffee Station</w:t>
            </w:r>
          </w:p>
        </w:tc>
      </w:tr>
      <w:tr w:rsidR="009872D0" w14:paraId="2C15C04F" w14:textId="77777777">
        <w:trPr>
          <w:cantSplit/>
        </w:trPr>
        <w:tc>
          <w:tcPr>
            <w:tcW w:w="1217" w:type="dxa"/>
          </w:tcPr>
          <w:p w14:paraId="75AD3A0B" w14:textId="77777777" w:rsidR="009872D0" w:rsidRDefault="00000000">
            <w:pPr>
              <w:pStyle w:val="TableText"/>
            </w:pPr>
            <w:r>
              <w:t>1C</w:t>
            </w:r>
          </w:p>
        </w:tc>
        <w:tc>
          <w:tcPr>
            <w:tcW w:w="8143" w:type="dxa"/>
          </w:tcPr>
          <w:p w14:paraId="1198C04B" w14:textId="77777777" w:rsidR="009872D0" w:rsidRDefault="00000000">
            <w:pPr>
              <w:pStyle w:val="TableText"/>
            </w:pPr>
            <w:r>
              <w:t>Recognize · The Vendor Calls</w:t>
            </w:r>
          </w:p>
        </w:tc>
      </w:tr>
      <w:tr w:rsidR="009872D0" w14:paraId="27266164" w14:textId="77777777">
        <w:trPr>
          <w:cantSplit/>
        </w:trPr>
        <w:tc>
          <w:tcPr>
            <w:tcW w:w="1217" w:type="dxa"/>
          </w:tcPr>
          <w:p w14:paraId="597F5FFA" w14:textId="77777777" w:rsidR="009872D0" w:rsidRDefault="00000000">
            <w:pPr>
              <w:pStyle w:val="TableText"/>
            </w:pPr>
            <w:r>
              <w:t>1D</w:t>
            </w:r>
          </w:p>
        </w:tc>
        <w:tc>
          <w:tcPr>
            <w:tcW w:w="8143" w:type="dxa"/>
          </w:tcPr>
          <w:p w14:paraId="0691EC64" w14:textId="77777777" w:rsidR="009872D0" w:rsidRDefault="00000000">
            <w:pPr>
              <w:pStyle w:val="TableText"/>
            </w:pPr>
            <w:r>
              <w:t>Recognize · In the Workspace</w:t>
            </w:r>
          </w:p>
        </w:tc>
      </w:tr>
      <w:tr w:rsidR="009872D0" w14:paraId="5680BA70" w14:textId="77777777">
        <w:trPr>
          <w:cantSplit/>
        </w:trPr>
        <w:tc>
          <w:tcPr>
            <w:tcW w:w="1217" w:type="dxa"/>
          </w:tcPr>
          <w:p w14:paraId="0673017D" w14:textId="77777777" w:rsidR="009872D0" w:rsidRDefault="00000000">
            <w:pPr>
              <w:pStyle w:val="TableText"/>
            </w:pPr>
            <w:r>
              <w:t>W1</w:t>
            </w:r>
          </w:p>
        </w:tc>
        <w:tc>
          <w:tcPr>
            <w:tcW w:w="8143" w:type="dxa"/>
          </w:tcPr>
          <w:p w14:paraId="050CC8D1" w14:textId="77777777" w:rsidR="009872D0" w:rsidRDefault="00000000">
            <w:pPr>
              <w:pStyle w:val="TableText"/>
            </w:pPr>
            <w:r>
              <w:t>Recognize · What to Remember</w:t>
            </w:r>
          </w:p>
        </w:tc>
      </w:tr>
      <w:tr w:rsidR="009872D0" w14:paraId="0BEC99E6" w14:textId="77777777">
        <w:trPr>
          <w:cantSplit/>
        </w:trPr>
        <w:tc>
          <w:tcPr>
            <w:tcW w:w="1217" w:type="dxa"/>
          </w:tcPr>
          <w:p w14:paraId="237D4397" w14:textId="77777777" w:rsidR="009872D0" w:rsidRDefault="00000000">
            <w:pPr>
              <w:pStyle w:val="TableText"/>
            </w:pPr>
            <w:r>
              <w:t>2A</w:t>
            </w:r>
          </w:p>
        </w:tc>
        <w:tc>
          <w:tcPr>
            <w:tcW w:w="8143" w:type="dxa"/>
          </w:tcPr>
          <w:p w14:paraId="1796B6B9" w14:textId="77777777" w:rsidR="009872D0" w:rsidRDefault="00000000">
            <w:pPr>
              <w:pStyle w:val="TableText"/>
            </w:pPr>
            <w:r>
              <w:t>Respond · In the Training Room</w:t>
            </w:r>
          </w:p>
        </w:tc>
      </w:tr>
      <w:tr w:rsidR="009872D0" w14:paraId="7DE5422D" w14:textId="77777777">
        <w:trPr>
          <w:cantSplit/>
        </w:trPr>
        <w:tc>
          <w:tcPr>
            <w:tcW w:w="1217" w:type="dxa"/>
          </w:tcPr>
          <w:p w14:paraId="0ED8B2FF" w14:textId="77777777" w:rsidR="009872D0" w:rsidRDefault="00000000">
            <w:pPr>
              <w:pStyle w:val="TableText"/>
            </w:pPr>
            <w:r>
              <w:t>2B</w:t>
            </w:r>
          </w:p>
        </w:tc>
        <w:tc>
          <w:tcPr>
            <w:tcW w:w="8143" w:type="dxa"/>
          </w:tcPr>
          <w:p w14:paraId="2A579B15" w14:textId="77777777" w:rsidR="009872D0" w:rsidRDefault="00000000">
            <w:pPr>
              <w:pStyle w:val="TableText"/>
            </w:pPr>
            <w:r>
              <w:t>Respond · The Night Shift</w:t>
            </w:r>
          </w:p>
        </w:tc>
      </w:tr>
      <w:tr w:rsidR="009872D0" w14:paraId="20FA22B1" w14:textId="77777777">
        <w:trPr>
          <w:cantSplit/>
        </w:trPr>
        <w:tc>
          <w:tcPr>
            <w:tcW w:w="1217" w:type="dxa"/>
          </w:tcPr>
          <w:p w14:paraId="5F28B879" w14:textId="77777777" w:rsidR="009872D0" w:rsidRDefault="00000000">
            <w:pPr>
              <w:pStyle w:val="TableText"/>
            </w:pPr>
            <w:r>
              <w:t>W2</w:t>
            </w:r>
          </w:p>
        </w:tc>
        <w:tc>
          <w:tcPr>
            <w:tcW w:w="8143" w:type="dxa"/>
          </w:tcPr>
          <w:p w14:paraId="3839EB06" w14:textId="77777777" w:rsidR="009872D0" w:rsidRDefault="00000000">
            <w:pPr>
              <w:pStyle w:val="TableText"/>
            </w:pPr>
            <w:r>
              <w:t>Respond · What to Remember</w:t>
            </w:r>
          </w:p>
        </w:tc>
      </w:tr>
      <w:tr w:rsidR="009872D0" w14:paraId="520618A2" w14:textId="77777777">
        <w:trPr>
          <w:cantSplit/>
        </w:trPr>
        <w:tc>
          <w:tcPr>
            <w:tcW w:w="1217" w:type="dxa"/>
          </w:tcPr>
          <w:p w14:paraId="3711AE27" w14:textId="77777777" w:rsidR="009872D0" w:rsidRDefault="00000000">
            <w:pPr>
              <w:pStyle w:val="TableText"/>
            </w:pPr>
            <w:r>
              <w:t>3A</w:t>
            </w:r>
          </w:p>
        </w:tc>
        <w:tc>
          <w:tcPr>
            <w:tcW w:w="8143" w:type="dxa"/>
          </w:tcPr>
          <w:p w14:paraId="3C52DD71" w14:textId="77777777" w:rsidR="009872D0" w:rsidRDefault="00000000">
            <w:pPr>
              <w:pStyle w:val="TableText"/>
            </w:pPr>
            <w:r>
              <w:t>Report · The Monday Stand-Up</w:t>
            </w:r>
          </w:p>
        </w:tc>
      </w:tr>
      <w:tr w:rsidR="009872D0" w14:paraId="4605E74D" w14:textId="77777777">
        <w:trPr>
          <w:cantSplit/>
        </w:trPr>
        <w:tc>
          <w:tcPr>
            <w:tcW w:w="1217" w:type="dxa"/>
          </w:tcPr>
          <w:p w14:paraId="4EEBDDDC" w14:textId="77777777" w:rsidR="009872D0" w:rsidRDefault="00000000">
            <w:pPr>
              <w:pStyle w:val="TableText"/>
            </w:pPr>
            <w:r>
              <w:t>3B</w:t>
            </w:r>
          </w:p>
        </w:tc>
        <w:tc>
          <w:tcPr>
            <w:tcW w:w="8143" w:type="dxa"/>
          </w:tcPr>
          <w:p w14:paraId="49AB270D" w14:textId="77777777" w:rsidR="009872D0" w:rsidRDefault="00000000">
            <w:pPr>
              <w:pStyle w:val="TableText"/>
            </w:pPr>
            <w:r>
              <w:t>Report · At Grace's Desk</w:t>
            </w:r>
          </w:p>
        </w:tc>
      </w:tr>
      <w:tr w:rsidR="009872D0" w14:paraId="5DB39569" w14:textId="77777777">
        <w:trPr>
          <w:cantSplit/>
        </w:trPr>
        <w:tc>
          <w:tcPr>
            <w:tcW w:w="1217" w:type="dxa"/>
          </w:tcPr>
          <w:p w14:paraId="6B875D0C" w14:textId="77777777" w:rsidR="009872D0" w:rsidRDefault="00000000">
            <w:pPr>
              <w:pStyle w:val="TableText"/>
            </w:pPr>
            <w:r>
              <w:t>3C</w:t>
            </w:r>
          </w:p>
        </w:tc>
        <w:tc>
          <w:tcPr>
            <w:tcW w:w="8143" w:type="dxa"/>
          </w:tcPr>
          <w:p w14:paraId="43097AAA" w14:textId="77777777" w:rsidR="009872D0" w:rsidRDefault="00000000">
            <w:pPr>
              <w:pStyle w:val="TableText"/>
            </w:pPr>
            <w:r>
              <w:t>Report · The Contract Analyst</w:t>
            </w:r>
          </w:p>
        </w:tc>
      </w:tr>
      <w:tr w:rsidR="009872D0" w14:paraId="64C653CA" w14:textId="77777777">
        <w:trPr>
          <w:cantSplit/>
        </w:trPr>
        <w:tc>
          <w:tcPr>
            <w:tcW w:w="1217" w:type="dxa"/>
          </w:tcPr>
          <w:p w14:paraId="4D77CC30" w14:textId="77777777" w:rsidR="009872D0" w:rsidRDefault="00000000">
            <w:pPr>
              <w:pStyle w:val="TableText"/>
            </w:pPr>
            <w:r>
              <w:t>W3</w:t>
            </w:r>
          </w:p>
        </w:tc>
        <w:tc>
          <w:tcPr>
            <w:tcW w:w="8143" w:type="dxa"/>
          </w:tcPr>
          <w:p w14:paraId="07E12EA0" w14:textId="77777777" w:rsidR="009872D0" w:rsidRDefault="00000000">
            <w:pPr>
              <w:pStyle w:val="TableText"/>
            </w:pPr>
            <w:r>
              <w:t>Report · What to Remember</w:t>
            </w:r>
          </w:p>
        </w:tc>
      </w:tr>
      <w:tr w:rsidR="009872D0" w14:paraId="63E562D3" w14:textId="77777777">
        <w:trPr>
          <w:cantSplit/>
        </w:trPr>
        <w:tc>
          <w:tcPr>
            <w:tcW w:w="1217" w:type="dxa"/>
          </w:tcPr>
          <w:p w14:paraId="278957E8" w14:textId="77777777" w:rsidR="009872D0" w:rsidRDefault="00000000">
            <w:pPr>
              <w:pStyle w:val="TableText"/>
            </w:pPr>
            <w:r>
              <w:t>4A</w:t>
            </w:r>
          </w:p>
        </w:tc>
        <w:tc>
          <w:tcPr>
            <w:tcW w:w="8143" w:type="dxa"/>
          </w:tcPr>
          <w:p w14:paraId="5AFE2BDB" w14:textId="77777777" w:rsidR="009872D0" w:rsidRDefault="00000000">
            <w:pPr>
              <w:pStyle w:val="TableText"/>
            </w:pPr>
            <w:r>
              <w:t>Don't Retaliate · After the Report</w:t>
            </w:r>
          </w:p>
        </w:tc>
      </w:tr>
      <w:tr w:rsidR="009872D0" w14:paraId="390781C5" w14:textId="77777777">
        <w:trPr>
          <w:cantSplit/>
        </w:trPr>
        <w:tc>
          <w:tcPr>
            <w:tcW w:w="1217" w:type="dxa"/>
          </w:tcPr>
          <w:p w14:paraId="720D1290" w14:textId="77777777" w:rsidR="009872D0" w:rsidRDefault="00000000">
            <w:pPr>
              <w:pStyle w:val="TableText"/>
            </w:pPr>
            <w:r>
              <w:t>4B</w:t>
            </w:r>
          </w:p>
        </w:tc>
        <w:tc>
          <w:tcPr>
            <w:tcW w:w="8143" w:type="dxa"/>
          </w:tcPr>
          <w:p w14:paraId="7A8E1D50" w14:textId="77777777" w:rsidR="009872D0" w:rsidRDefault="00000000">
            <w:pPr>
              <w:pStyle w:val="TableText"/>
            </w:pPr>
            <w:r>
              <w:t>Don't Retaliate · At Tyler's Desk</w:t>
            </w:r>
          </w:p>
        </w:tc>
      </w:tr>
      <w:tr w:rsidR="009872D0" w14:paraId="56A798A7" w14:textId="77777777">
        <w:trPr>
          <w:cantSplit/>
        </w:trPr>
        <w:tc>
          <w:tcPr>
            <w:tcW w:w="1217" w:type="dxa"/>
          </w:tcPr>
          <w:p w14:paraId="700A3835" w14:textId="77777777" w:rsidR="009872D0" w:rsidRDefault="00000000">
            <w:pPr>
              <w:pStyle w:val="TableText"/>
            </w:pPr>
            <w:r>
              <w:t>4C</w:t>
            </w:r>
          </w:p>
        </w:tc>
        <w:tc>
          <w:tcPr>
            <w:tcW w:w="8143" w:type="dxa"/>
          </w:tcPr>
          <w:p w14:paraId="531B3AB2" w14:textId="77777777" w:rsidR="009872D0" w:rsidRDefault="00000000">
            <w:pPr>
              <w:pStyle w:val="TableText"/>
            </w:pPr>
            <w:r>
              <w:t>Don't Retaliate · In the Break Room</w:t>
            </w:r>
          </w:p>
        </w:tc>
      </w:tr>
      <w:tr w:rsidR="009872D0" w14:paraId="3B839E9A" w14:textId="77777777">
        <w:trPr>
          <w:cantSplit/>
        </w:trPr>
        <w:tc>
          <w:tcPr>
            <w:tcW w:w="1217" w:type="dxa"/>
          </w:tcPr>
          <w:p w14:paraId="76981E46" w14:textId="77777777" w:rsidR="009872D0" w:rsidRDefault="00000000">
            <w:pPr>
              <w:pStyle w:val="TableText"/>
            </w:pPr>
            <w:r>
              <w:t>4D</w:t>
            </w:r>
          </w:p>
        </w:tc>
        <w:tc>
          <w:tcPr>
            <w:tcW w:w="8143" w:type="dxa"/>
          </w:tcPr>
          <w:p w14:paraId="44CE5AF1" w14:textId="77777777" w:rsidR="009872D0" w:rsidRDefault="00000000">
            <w:pPr>
              <w:pStyle w:val="TableText"/>
            </w:pPr>
            <w:r>
              <w:t>Don't Retaliate · The Northfield Calls</w:t>
            </w:r>
          </w:p>
        </w:tc>
      </w:tr>
      <w:tr w:rsidR="009872D0" w14:paraId="4E948D5B" w14:textId="77777777">
        <w:trPr>
          <w:cantSplit/>
        </w:trPr>
        <w:tc>
          <w:tcPr>
            <w:tcW w:w="1217" w:type="dxa"/>
          </w:tcPr>
          <w:p w14:paraId="4368459F" w14:textId="77777777" w:rsidR="009872D0" w:rsidRDefault="00000000">
            <w:pPr>
              <w:pStyle w:val="TableText"/>
            </w:pPr>
            <w:r>
              <w:t>W4</w:t>
            </w:r>
          </w:p>
        </w:tc>
        <w:tc>
          <w:tcPr>
            <w:tcW w:w="8143" w:type="dxa"/>
          </w:tcPr>
          <w:p w14:paraId="1243D023" w14:textId="77777777" w:rsidR="009872D0" w:rsidRDefault="00000000">
            <w:pPr>
              <w:pStyle w:val="TableText"/>
            </w:pPr>
            <w:r>
              <w:t>Don't Retaliate · What to Remember</w:t>
            </w:r>
          </w:p>
        </w:tc>
      </w:tr>
      <w:tr w:rsidR="009872D0" w14:paraId="6A97BCC4" w14:textId="77777777">
        <w:trPr>
          <w:cantSplit/>
        </w:trPr>
        <w:tc>
          <w:tcPr>
            <w:tcW w:w="1217" w:type="dxa"/>
          </w:tcPr>
          <w:p w14:paraId="33FFB034" w14:textId="77777777" w:rsidR="009872D0" w:rsidRDefault="00000000">
            <w:pPr>
              <w:pStyle w:val="TableText"/>
            </w:pPr>
            <w:r>
              <w:t>EP</w:t>
            </w:r>
          </w:p>
        </w:tc>
        <w:tc>
          <w:tcPr>
            <w:tcW w:w="8143" w:type="dxa"/>
          </w:tcPr>
          <w:p w14:paraId="7317940D" w14:textId="77777777" w:rsidR="009872D0" w:rsidRDefault="00000000">
            <w:pPr>
              <w:pStyle w:val="TableText"/>
            </w:pPr>
            <w:r>
              <w:t>Launch Day</w:t>
            </w:r>
          </w:p>
        </w:tc>
      </w:tr>
      <w:tr w:rsidR="009872D0" w14:paraId="42EACFF0" w14:textId="77777777">
        <w:trPr>
          <w:cantSplit/>
        </w:trPr>
        <w:tc>
          <w:tcPr>
            <w:tcW w:w="1217" w:type="dxa"/>
          </w:tcPr>
          <w:p w14:paraId="5A31A9C1" w14:textId="77777777" w:rsidR="009872D0" w:rsidRDefault="00000000">
            <w:pPr>
              <w:pStyle w:val="TableText"/>
            </w:pPr>
            <w:r>
              <w:t>Assessment</w:t>
            </w:r>
          </w:p>
        </w:tc>
        <w:tc>
          <w:tcPr>
            <w:tcW w:w="8143" w:type="dxa"/>
          </w:tcPr>
          <w:p w14:paraId="3E4A494C" w14:textId="77777777" w:rsidR="009872D0" w:rsidRDefault="00000000">
            <w:pPr>
              <w:pStyle w:val="TableText"/>
            </w:pPr>
            <w:r>
              <w:t>Assessment · Question 1 of 5 (through 5 of 5); a Second Situation adds ", Second Situation," as in "Assessment · Question 2 of 5, Second Situation"; then Assessment Results (with name entry), then Your Certificate or Your Summary</w:t>
            </w:r>
          </w:p>
        </w:tc>
      </w:tr>
      <w:tr w:rsidR="009872D0" w14:paraId="071E4459" w14:textId="77777777">
        <w:trPr>
          <w:cantSplit/>
        </w:trPr>
        <w:tc>
          <w:tcPr>
            <w:tcW w:w="1217" w:type="dxa"/>
          </w:tcPr>
          <w:p w14:paraId="4537F02C" w14:textId="77777777" w:rsidR="009872D0" w:rsidRDefault="00000000">
            <w:pPr>
              <w:pStyle w:val="TableText"/>
            </w:pPr>
            <w:r>
              <w:t>CL screen 1</w:t>
            </w:r>
          </w:p>
        </w:tc>
        <w:tc>
          <w:tcPr>
            <w:tcW w:w="8143" w:type="dxa"/>
          </w:tcPr>
          <w:p w14:paraId="0E05947D" w14:textId="77777777" w:rsidR="009872D0" w:rsidRDefault="00000000">
            <w:pPr>
              <w:pStyle w:val="TableText"/>
            </w:pPr>
            <w:r>
              <w:t>Before You Finish</w:t>
            </w:r>
          </w:p>
        </w:tc>
      </w:tr>
      <w:tr w:rsidR="009872D0" w14:paraId="27139148" w14:textId="77777777">
        <w:trPr>
          <w:cantSplit/>
        </w:trPr>
        <w:tc>
          <w:tcPr>
            <w:tcW w:w="1217" w:type="dxa"/>
          </w:tcPr>
          <w:p w14:paraId="2F30C201" w14:textId="77777777" w:rsidR="009872D0" w:rsidRDefault="00000000">
            <w:pPr>
              <w:pStyle w:val="TableText"/>
            </w:pPr>
            <w:r>
              <w:t>CL screen 2</w:t>
            </w:r>
          </w:p>
        </w:tc>
        <w:tc>
          <w:tcPr>
            <w:tcW w:w="8143" w:type="dxa"/>
          </w:tcPr>
          <w:p w14:paraId="7C8F78A0" w14:textId="77777777" w:rsidR="009872D0" w:rsidRDefault="00000000">
            <w:pPr>
              <w:pStyle w:val="TableText"/>
            </w:pPr>
            <w:r>
              <w:t>Course Complete</w:t>
            </w:r>
          </w:p>
        </w:tc>
      </w:tr>
    </w:tbl>
    <w:p w14:paraId="34B93413" w14:textId="77777777" w:rsidR="009872D0" w:rsidRDefault="009872D0">
      <w:pPr>
        <w:pStyle w:val="AfterTable"/>
      </w:pPr>
    </w:p>
    <w:p w14:paraId="400F8A3B" w14:textId="77777777" w:rsidR="009872D0" w:rsidRDefault="00000000">
      <w:r>
        <w:t>Full scene scripts: Scenes</w:t>
      </w:r>
    </w:p>
    <w:p w14:paraId="2F36BE4B" w14:textId="77777777" w:rsidR="009872D0" w:rsidRDefault="00000000">
      <w:r>
        <w:t>Assessment scripts: Assessment</w:t>
      </w:r>
    </w:p>
    <w:sectPr w:rsidR="009872D0">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enlo">
    <w:panose1 w:val="020B0609030804020204"/>
    <w:charset w:val="00"/>
    <w:family w:val="modern"/>
    <w:pitch w:val="fixed"/>
    <w:sig w:usb0="E60022FF" w:usb1="D200F9FB" w:usb2="02000028" w:usb3="00000000" w:csb0="000001D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A084B23"/>
    <w:multiLevelType w:val="hybridMultilevel"/>
    <w:tmpl w:val="97F6325C"/>
    <w:lvl w:ilvl="0" w:tplc="7AEAE666">
      <w:start w:val="1"/>
      <w:numFmt w:val="decimal"/>
      <w:lvlText w:val="%1."/>
      <w:lvlJc w:val="left"/>
      <w:pPr>
        <w:ind w:left="720" w:hanging="360"/>
      </w:pPr>
    </w:lvl>
    <w:lvl w:ilvl="1" w:tplc="8FF2CEBE">
      <w:start w:val="1"/>
      <w:numFmt w:val="lowerLetter"/>
      <w:lvlText w:val="%2."/>
      <w:lvlJc w:val="left"/>
      <w:pPr>
        <w:ind w:left="1440" w:hanging="360"/>
      </w:pPr>
    </w:lvl>
    <w:lvl w:ilvl="2" w:tplc="FA46D266">
      <w:numFmt w:val="decimal"/>
      <w:lvlText w:val=""/>
      <w:lvlJc w:val="left"/>
    </w:lvl>
    <w:lvl w:ilvl="3" w:tplc="4C40AA44">
      <w:numFmt w:val="decimal"/>
      <w:lvlText w:val=""/>
      <w:lvlJc w:val="left"/>
    </w:lvl>
    <w:lvl w:ilvl="4" w:tplc="5E98485A">
      <w:numFmt w:val="decimal"/>
      <w:lvlText w:val=""/>
      <w:lvlJc w:val="left"/>
    </w:lvl>
    <w:lvl w:ilvl="5" w:tplc="18548F0A">
      <w:numFmt w:val="decimal"/>
      <w:lvlText w:val=""/>
      <w:lvlJc w:val="left"/>
    </w:lvl>
    <w:lvl w:ilvl="6" w:tplc="DD9A1EBA">
      <w:numFmt w:val="decimal"/>
      <w:lvlText w:val=""/>
      <w:lvlJc w:val="left"/>
    </w:lvl>
    <w:lvl w:ilvl="7" w:tplc="2E54D17A">
      <w:numFmt w:val="decimal"/>
      <w:lvlText w:val=""/>
      <w:lvlJc w:val="left"/>
    </w:lvl>
    <w:lvl w:ilvl="8" w:tplc="CA2CAF66">
      <w:numFmt w:val="decimal"/>
      <w:lvlText w:val=""/>
      <w:lvlJc w:val="left"/>
    </w:lvl>
  </w:abstractNum>
  <w:abstractNum w:abstractNumId="1" w15:restartNumberingAfterBreak="0">
    <w:nsid w:val="7F27545F"/>
    <w:multiLevelType w:val="hybridMultilevel"/>
    <w:tmpl w:val="1CBA7C70"/>
    <w:lvl w:ilvl="0" w:tplc="55563D66">
      <w:start w:val="1"/>
      <w:numFmt w:val="bullet"/>
      <w:lvlText w:val="•"/>
      <w:lvlJc w:val="left"/>
      <w:pPr>
        <w:ind w:left="720" w:hanging="360"/>
      </w:pPr>
      <w:rPr>
        <w:rFonts w:ascii="Calibri" w:hAnsi="Calibri" w:hint="default"/>
      </w:rPr>
    </w:lvl>
    <w:lvl w:ilvl="1" w:tplc="DA904064">
      <w:start w:val="1"/>
      <w:numFmt w:val="bullet"/>
      <w:lvlText w:val="–"/>
      <w:lvlJc w:val="left"/>
      <w:pPr>
        <w:ind w:left="1440" w:hanging="360"/>
      </w:pPr>
      <w:rPr>
        <w:rFonts w:ascii="Calibri" w:hAnsi="Calibri" w:hint="default"/>
      </w:rPr>
    </w:lvl>
    <w:lvl w:ilvl="2" w:tplc="A90A5DCA">
      <w:numFmt w:val="decimal"/>
      <w:lvlText w:val=""/>
      <w:lvlJc w:val="left"/>
    </w:lvl>
    <w:lvl w:ilvl="3" w:tplc="894EF5FC">
      <w:numFmt w:val="decimal"/>
      <w:lvlText w:val=""/>
      <w:lvlJc w:val="left"/>
    </w:lvl>
    <w:lvl w:ilvl="4" w:tplc="8BE081D2">
      <w:numFmt w:val="decimal"/>
      <w:lvlText w:val=""/>
      <w:lvlJc w:val="left"/>
    </w:lvl>
    <w:lvl w:ilvl="5" w:tplc="C504B93E">
      <w:numFmt w:val="decimal"/>
      <w:lvlText w:val=""/>
      <w:lvlJc w:val="left"/>
    </w:lvl>
    <w:lvl w:ilvl="6" w:tplc="F3186118">
      <w:numFmt w:val="decimal"/>
      <w:lvlText w:val=""/>
      <w:lvlJc w:val="left"/>
    </w:lvl>
    <w:lvl w:ilvl="7" w:tplc="3EB628D6">
      <w:numFmt w:val="decimal"/>
      <w:lvlText w:val=""/>
      <w:lvlJc w:val="left"/>
    </w:lvl>
    <w:lvl w:ilvl="8" w:tplc="250C84D2">
      <w:numFmt w:val="decimal"/>
      <w:lvlText w:val=""/>
      <w:lvlJc w:val="left"/>
    </w:lvl>
  </w:abstractNum>
  <w:num w:numId="1" w16cid:durableId="1732147229">
    <w:abstractNumId w:val="1"/>
    <w:lvlOverride w:ilvl="0">
      <w:startOverride w:val="1"/>
    </w:lvlOverride>
  </w:num>
  <w:num w:numId="2" w16cid:durableId="258100436">
    <w:abstractNumId w:val="0"/>
    <w:lvlOverride w:ilvl="0">
      <w:startOverride w:val="1"/>
    </w:lvlOverride>
  </w:num>
  <w:num w:numId="3" w16cid:durableId="1916629384">
    <w:abstractNumId w:val="1"/>
    <w:lvlOverride w:ilvl="0">
      <w:startOverride w:val="1"/>
    </w:lvlOverride>
  </w:num>
  <w:num w:numId="4" w16cid:durableId="1825852935">
    <w:abstractNumId w:val="1"/>
    <w:lvlOverride w:ilvl="0">
      <w:startOverride w:val="1"/>
    </w:lvlOverride>
  </w:num>
  <w:num w:numId="5" w16cid:durableId="1274095974">
    <w:abstractNumId w:val="1"/>
    <w:lvlOverride w:ilvl="0">
      <w:startOverride w:val="1"/>
    </w:lvlOverride>
  </w:num>
  <w:num w:numId="6" w16cid:durableId="1047880048">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72D0"/>
    <w:rsid w:val="009872D0"/>
    <w:rsid w:val="00AF57FF"/>
    <w:rsid w:val="00E3213A"/>
    <w:rsid w:val="00F116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0825ED5"/>
  <w15:docId w15:val="{DB2A58AF-9EBB-2849-9367-BDB4F8CE2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160"/>
      <w:outlineLvl w:val="0"/>
    </w:pPr>
    <w:rPr>
      <w:b/>
      <w:bCs/>
      <w:color w:val="055A60"/>
      <w:sz w:val="40"/>
      <w:szCs w:val="40"/>
    </w:rPr>
  </w:style>
  <w:style w:type="paragraph" w:styleId="Heading2">
    <w:name w:val="heading 2"/>
    <w:basedOn w:val="Normal"/>
    <w:next w:val="Normal"/>
    <w:uiPriority w:val="9"/>
    <w:unhideWhenUsed/>
    <w:qFormat/>
    <w:pPr>
      <w:keepNext/>
      <w:keepLines/>
      <w:spacing w:before="360"/>
      <w:outlineLvl w:val="1"/>
    </w:pPr>
    <w:rPr>
      <w:b/>
      <w:bCs/>
      <w:color w:val="077A82"/>
      <w:sz w:val="30"/>
      <w:szCs w:val="30"/>
    </w:rPr>
  </w:style>
  <w:style w:type="paragraph" w:styleId="Heading3">
    <w:name w:val="heading 3"/>
    <w:basedOn w:val="Normal"/>
    <w:next w:val="Normal"/>
    <w:uiPriority w:val="9"/>
    <w:unhideWhenUsed/>
    <w:qFormat/>
    <w:pPr>
      <w:keepNext/>
      <w:keepLines/>
      <w:spacing w:before="240" w:after="80"/>
      <w:outlineLvl w:val="2"/>
    </w:pPr>
    <w:rPr>
      <w:b/>
      <w:bCs/>
      <w:color w:val="000000"/>
      <w:sz w:val="25"/>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spacing w:after="60"/>
      <w:ind w:left="720"/>
    </w:pPr>
  </w:style>
  <w:style w:type="paragraph" w:customStyle="1" w:styleId="OnScreenText">
    <w:name w:val="On Screen Text"/>
    <w:basedOn w:val="Normal"/>
    <w:qFormat/>
    <w:pPr>
      <w:pBdr>
        <w:left w:val="single" w:sz="18" w:space="10" w:color="0AB7C2"/>
      </w:pBdr>
      <w:shd w:val="clear" w:color="auto" w:fill="F4FBFC"/>
      <w:ind w:left="360" w:right="240"/>
    </w:pPr>
  </w:style>
  <w:style w:type="paragraph" w:customStyle="1" w:styleId="OnScreenList">
    <w:name w:val="On Screen List"/>
    <w:basedOn w:val="OnScreenText"/>
    <w:qFormat/>
    <w:pPr>
      <w:ind w:left="720" w:hanging="360"/>
    </w:pPr>
  </w:style>
  <w:style w:type="paragraph" w:customStyle="1" w:styleId="TableText">
    <w:name w:val="Table Text"/>
    <w:basedOn w:val="Normal"/>
    <w:qFormat/>
    <w:pPr>
      <w:spacing w:before="40" w:after="40" w:line="252" w:lineRule="auto"/>
    </w:pPr>
    <w:rPr>
      <w:sz w:val="20"/>
      <w:szCs w:val="20"/>
    </w:rPr>
  </w:style>
  <w:style w:type="paragraph" w:customStyle="1" w:styleId="AfterTable">
    <w:name w:val="After Table"/>
    <w:basedOn w:val="Normal"/>
    <w:pPr>
      <w:spacing w:after="60"/>
    </w:pPr>
    <w:rPr>
      <w:sz w:val="12"/>
    </w:rPr>
  </w:style>
  <w:style w:type="paragraph" w:customStyle="1" w:styleId="Divider">
    <w:name w:val="Divider"/>
    <w:basedOn w:val="Normal"/>
    <w:pPr>
      <w:pBdr>
        <w:bottom w:val="single" w:sz="8" w:space="1" w:color="077A82"/>
      </w:pBdr>
      <w:spacing w:after="240"/>
    </w:pPr>
  </w:style>
  <w:style w:type="character" w:customStyle="1" w:styleId="InlineCode">
    <w:name w:val="Inline Code"/>
    <w:rPr>
      <w:rFonts w:ascii="Menlo" w:hAnsi="Menlo" w:cs="Menlo"/>
      <w:sz w:val="19"/>
      <w:shd w:val="clear" w:color="auto" w:fill="EEEEEE"/>
    </w:rPr>
  </w:style>
  <w:style w:type="character" w:styleId="Hyperlink">
    <w:name w:val="Hyperlink"/>
    <w:uiPriority w:val="99"/>
    <w:rPr>
      <w:color w:val="077A82"/>
      <w:u w:val="single"/>
    </w:rPr>
  </w:style>
  <w:style w:type="table" w:customStyle="1" w:styleId="CourseTable">
    <w:name w:val="Course Table"/>
    <w:basedOn w:val="TableNormal"/>
    <w:tblP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CellMar>
        <w:top w:w="40" w:type="dxa"/>
        <w:left w:w="100" w:type="dxa"/>
        <w:bottom w:w="4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3985</Words>
  <Characters>22718</Characters>
  <Application>Microsoft Office Word</Application>
  <DocSecurity>0</DocSecurity>
  <Lines>189</Lines>
  <Paragraphs>53</Paragraphs>
  <ScaleCrop>false</ScaleCrop>
  <Company/>
  <LinksUpToDate>false</LinksUpToDate>
  <CharactersWithSpaces>26650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Storyboard</dc:title>
  <dc:subject>Larkstone Anti-Harassment Training</dc:subject>
  <cp:lastModifiedBy>Caitlin Bartholic</cp:lastModifiedBy>
  <cp:revision>2</cp:revision>
  <dcterms:created xsi:type="dcterms:W3CDTF">2026-10-23T02:34:00Z</dcterms:created>
  <dcterms:modified xsi:type="dcterms:W3CDTF">2026-10-23T02:34:00Z</dcterms:modified>
  <dc:language>en-US</dc:language>
</cp:coreProperties>
</file>